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1685A" w14:textId="77777777" w:rsidR="00720517" w:rsidRDefault="00000000">
      <w:r>
        <w:rPr>
          <w:noProof/>
        </w:rPr>
        <mc:AlternateContent>
          <mc:Choice Requires="wps">
            <w:drawing>
              <wp:anchor distT="0" distB="0" distL="0" distR="0" simplePos="0" relativeHeight="251658240" behindDoc="1" locked="0" layoutInCell="1" hidden="0" allowOverlap="1" wp14:anchorId="00CC404C" wp14:editId="2F277175">
                <wp:simplePos x="0" y="0"/>
                <wp:positionH relativeFrom="column">
                  <wp:posOffset>-205740</wp:posOffset>
                </wp:positionH>
                <wp:positionV relativeFrom="paragraph">
                  <wp:posOffset>178435</wp:posOffset>
                </wp:positionV>
                <wp:extent cx="3573780" cy="5654040"/>
                <wp:effectExtent l="0" t="0" r="7620" b="3810"/>
                <wp:wrapNone/>
                <wp:docPr id="1430948328" name="Rechthoek 1430948328" descr="witte rechthoek voor tekst op de hoes"/>
                <wp:cNvGraphicFramePr/>
                <a:graphic xmlns:a="http://schemas.openxmlformats.org/drawingml/2006/main">
                  <a:graphicData uri="http://schemas.microsoft.com/office/word/2010/wordprocessingShape">
                    <wps:wsp>
                      <wps:cNvSpPr/>
                      <wps:spPr>
                        <a:xfrm>
                          <a:off x="0" y="0"/>
                          <a:ext cx="3573780" cy="5654040"/>
                        </a:xfrm>
                        <a:prstGeom prst="rect">
                          <a:avLst/>
                        </a:prstGeom>
                        <a:solidFill>
                          <a:schemeClr val="lt1"/>
                        </a:solidFill>
                        <a:ln>
                          <a:noFill/>
                        </a:ln>
                      </wps:spPr>
                      <wps:txbx>
                        <w:txbxContent>
                          <w:p w14:paraId="69A24FAF" w14:textId="77777777" w:rsidR="00720517" w:rsidRDefault="00720517">
                            <w:pPr>
                              <w:spacing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00CC404C" id="Rechthoek 1430948328" o:spid="_x0000_s1026" alt="witte rechthoek voor tekst op de hoes" style="position:absolute;margin-left:-16.2pt;margin-top:14.05pt;width:281.4pt;height:445.2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" fillcolor="white [3201]" stroked="f">
                <v:textbox inset="2.53958mm,2.53958mm,2.53958mm,2.53958mm">
                  <w:txbxContent>
                    <w:p w14:paraId="69A24FAF" w14:textId="77777777" w:rsidR="00720517" w:rsidRDefault="00720517">
                      <w:pPr>
                        <w:spacing w:line="240" w:lineRule="auto"/>
                        <w:textDirection w:val="btLr"/>
                      </w:pPr>
                    </w:p>
                  </w:txbxContent>
                </v:textbox>
              </v:rect>
            </w:pict>
          </mc:Fallback>
        </mc:AlternateContent>
      </w:r>
    </w:p>
    <w:p w14:paraId="6898650B" w14:textId="517B39C3" w:rsidR="00720517" w:rsidRDefault="00000000">
      <w:r>
        <w:rPr>
          <w:noProof/>
        </w:rPr>
        <mc:AlternateContent>
          <mc:Choice Requires="wps">
            <w:drawing>
              <wp:anchor distT="0" distB="0" distL="114300" distR="114300" simplePos="0" relativeHeight="251660288" behindDoc="0" locked="0" layoutInCell="1" hidden="0" allowOverlap="1" wp14:anchorId="6988A0B2" wp14:editId="3989CBD1">
                <wp:simplePos x="0" y="0"/>
                <wp:positionH relativeFrom="column">
                  <wp:posOffset>-190499</wp:posOffset>
                </wp:positionH>
                <wp:positionV relativeFrom="paragraph">
                  <wp:posOffset>546100</wp:posOffset>
                </wp:positionV>
                <wp:extent cx="3967480" cy="5083334"/>
                <wp:effectExtent l="0" t="0" r="0" b="0"/>
                <wp:wrapSquare wrapText="bothSides" distT="0" distB="0" distL="114300" distR="114300"/>
                <wp:docPr id="1430948329" name="Rechthoek 1430948329"/>
                <wp:cNvGraphicFramePr/>
                <a:graphic xmlns:a="http://schemas.openxmlformats.org/drawingml/2006/main">
                  <a:graphicData uri="http://schemas.microsoft.com/office/word/2010/wordprocessingShape">
                    <wps:wsp>
                      <wps:cNvSpPr/>
                      <wps:spPr>
                        <a:xfrm>
                          <a:off x="3376548" y="1250160"/>
                          <a:ext cx="3938905" cy="5059680"/>
                        </a:xfrm>
                        <a:prstGeom prst="rect">
                          <a:avLst/>
                        </a:prstGeom>
                        <a:noFill/>
                        <a:ln>
                          <a:noFill/>
                        </a:ln>
                      </wps:spPr>
                      <wps:txbx>
                        <w:txbxContent>
                          <w:p w14:paraId="7F3EEFFF" w14:textId="77777777" w:rsidR="00720517" w:rsidRDefault="00000000">
                            <w:pPr>
                              <w:spacing w:line="240" w:lineRule="auto"/>
                              <w:jc w:val="center"/>
                              <w:textDirection w:val="btLr"/>
                            </w:pPr>
                            <w:r>
                              <w:rPr>
                                <w:rFonts w:ascii="Avenir" w:eastAsia="Avenir" w:hAnsi="Avenir" w:cs="Avenir"/>
                                <w:color w:val="000000"/>
                                <w:sz w:val="44"/>
                              </w:rPr>
                              <w:t>PERIODIEK VOORTGANGSRAPPORT</w:t>
                            </w:r>
                          </w:p>
                          <w:p w14:paraId="2C8A15AE" w14:textId="77777777" w:rsidR="00720517" w:rsidRDefault="00000000">
                            <w:pPr>
                              <w:spacing w:line="240" w:lineRule="auto"/>
                              <w:jc w:val="center"/>
                              <w:textDirection w:val="btLr"/>
                            </w:pPr>
                            <w:r>
                              <w:rPr>
                                <w:rFonts w:ascii="Avenir" w:eastAsia="Avenir" w:hAnsi="Avenir" w:cs="Avenir"/>
                                <w:color w:val="000000"/>
                                <w:sz w:val="44"/>
                              </w:rPr>
                              <w:t>CO</w:t>
                            </w:r>
                            <w:r>
                              <w:rPr>
                                <w:rFonts w:ascii="Avenir" w:eastAsia="Avenir" w:hAnsi="Avenir" w:cs="Avenir"/>
                                <w:color w:val="000000"/>
                                <w:sz w:val="44"/>
                                <w:vertAlign w:val="subscript"/>
                              </w:rPr>
                              <w:t>2</w:t>
                            </w:r>
                            <w:r>
                              <w:rPr>
                                <w:rFonts w:ascii="Avenir" w:eastAsia="Avenir" w:hAnsi="Avenir" w:cs="Avenir"/>
                                <w:color w:val="000000"/>
                                <w:sz w:val="44"/>
                              </w:rPr>
                              <w:t>-EMISSIES EN                                   -REDUCTIEDOELEN</w:t>
                            </w:r>
                          </w:p>
                          <w:p w14:paraId="486E7A6B" w14:textId="77777777" w:rsidR="00720517" w:rsidRDefault="00720517">
                            <w:pPr>
                              <w:spacing w:line="240" w:lineRule="auto"/>
                              <w:jc w:val="center"/>
                              <w:textDirection w:val="btLr"/>
                            </w:pPr>
                          </w:p>
                          <w:p w14:paraId="515B3C47" w14:textId="77777777" w:rsidR="00720517" w:rsidRDefault="00720517">
                            <w:pPr>
                              <w:spacing w:line="240" w:lineRule="auto"/>
                              <w:jc w:val="center"/>
                              <w:textDirection w:val="btLr"/>
                            </w:pPr>
                          </w:p>
                          <w:p w14:paraId="34244EBA" w14:textId="77777777" w:rsidR="00720517" w:rsidRDefault="00720517">
                            <w:pPr>
                              <w:spacing w:line="240" w:lineRule="auto"/>
                              <w:jc w:val="center"/>
                              <w:textDirection w:val="btLr"/>
                            </w:pPr>
                          </w:p>
                          <w:p w14:paraId="6FED14BA" w14:textId="77777777" w:rsidR="00720517" w:rsidRDefault="00720517">
                            <w:pPr>
                              <w:spacing w:line="240" w:lineRule="auto"/>
                              <w:jc w:val="center"/>
                              <w:textDirection w:val="btLr"/>
                            </w:pPr>
                          </w:p>
                          <w:p w14:paraId="754117A2" w14:textId="77777777" w:rsidR="00720517" w:rsidRDefault="00720517">
                            <w:pPr>
                              <w:spacing w:line="240" w:lineRule="auto"/>
                              <w:jc w:val="center"/>
                              <w:textDirection w:val="btLr"/>
                            </w:pPr>
                          </w:p>
                          <w:p w14:paraId="5D3489A0" w14:textId="77777777" w:rsidR="00720517" w:rsidRDefault="00000000">
                            <w:pPr>
                              <w:spacing w:line="240" w:lineRule="auto"/>
                              <w:jc w:val="center"/>
                              <w:textDirection w:val="btLr"/>
                            </w:pPr>
                            <w:r>
                              <w:rPr>
                                <w:rFonts w:ascii="Avenir" w:eastAsia="Avenir" w:hAnsi="Avenir" w:cs="Avenir"/>
                                <w:color w:val="000000"/>
                                <w:sz w:val="32"/>
                              </w:rPr>
                              <w:t xml:space="preserve">Evaluatie van periode: </w:t>
                            </w:r>
                          </w:p>
                          <w:p w14:paraId="4390AEFE" w14:textId="77777777" w:rsidR="00720517" w:rsidRDefault="00000000">
                            <w:pPr>
                              <w:spacing w:line="240" w:lineRule="auto"/>
                              <w:jc w:val="center"/>
                              <w:textDirection w:val="btLr"/>
                            </w:pPr>
                            <w:r>
                              <w:rPr>
                                <w:rFonts w:ascii="Avenir" w:eastAsia="Avenir" w:hAnsi="Avenir" w:cs="Avenir"/>
                                <w:color w:val="000000"/>
                                <w:sz w:val="32"/>
                              </w:rPr>
                              <w:t>1</w:t>
                            </w:r>
                            <w:r>
                              <w:rPr>
                                <w:rFonts w:ascii="Avenir" w:eastAsia="Avenir" w:hAnsi="Avenir" w:cs="Avenir"/>
                                <w:color w:val="000000"/>
                                <w:sz w:val="32"/>
                                <w:vertAlign w:val="superscript"/>
                              </w:rPr>
                              <w:t>e</w:t>
                            </w:r>
                            <w:r>
                              <w:rPr>
                                <w:rFonts w:ascii="Avenir" w:eastAsia="Avenir" w:hAnsi="Avenir" w:cs="Avenir"/>
                                <w:color w:val="000000"/>
                                <w:sz w:val="32"/>
                              </w:rPr>
                              <w:t xml:space="preserve"> half jaar 2025</w:t>
                            </w:r>
                          </w:p>
                        </w:txbxContent>
                      </wps:txbx>
                      <wps:bodyPr spcFirstLastPara="1" wrap="square" lIns="91425" tIns="45700" rIns="91425" bIns="45700" anchor="t" anchorCtr="0">
                        <a:noAutofit/>
                      </wps:bodyPr>
                    </wps:wsp>
                  </a:graphicData>
                </a:graphic>
              </wp:anchor>
            </w:drawing>
          </mc:Choice>
          <mc:Fallback>
            <w:pict>
              <v:rect w14:anchorId="6988A0B2" id="Rechthoek 1430948329" o:spid="_x0000_s1027" style="position:absolute;margin-left:-15pt;margin-top:43pt;width:312.4pt;height:400.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" filled="f" stroked="f">
                <v:textbox inset="2.53958mm,1.2694mm,2.53958mm,1.2694mm">
                  <w:txbxContent>
                    <w:p w14:paraId="7F3EEFFF" w14:textId="77777777" w:rsidR="00720517" w:rsidRDefault="00000000">
                      <w:pPr>
                        <w:spacing w:line="240" w:lineRule="auto"/>
                        <w:jc w:val="center"/>
                        <w:textDirection w:val="btLr"/>
                      </w:pPr>
                      <w:r>
                        <w:rPr>
                          <w:rFonts w:ascii="Avenir" w:eastAsia="Avenir" w:hAnsi="Avenir" w:cs="Avenir"/>
                          <w:color w:val="000000"/>
                          <w:sz w:val="44"/>
                        </w:rPr>
                        <w:t>PERIODIEK VOORTGANGSRAPPORT</w:t>
                      </w:r>
                    </w:p>
                    <w:p w14:paraId="2C8A15AE" w14:textId="77777777" w:rsidR="00720517" w:rsidRDefault="00000000">
                      <w:pPr>
                        <w:spacing w:line="240" w:lineRule="auto"/>
                        <w:jc w:val="center"/>
                        <w:textDirection w:val="btLr"/>
                      </w:pPr>
                      <w:r>
                        <w:rPr>
                          <w:rFonts w:ascii="Avenir" w:eastAsia="Avenir" w:hAnsi="Avenir" w:cs="Avenir"/>
                          <w:color w:val="000000"/>
                          <w:sz w:val="44"/>
                        </w:rPr>
                        <w:t>CO</w:t>
                      </w:r>
                      <w:r>
                        <w:rPr>
                          <w:rFonts w:ascii="Avenir" w:eastAsia="Avenir" w:hAnsi="Avenir" w:cs="Avenir"/>
                          <w:color w:val="000000"/>
                          <w:sz w:val="44"/>
                          <w:vertAlign w:val="subscript"/>
                        </w:rPr>
                        <w:t>2</w:t>
                      </w:r>
                      <w:r>
                        <w:rPr>
                          <w:rFonts w:ascii="Avenir" w:eastAsia="Avenir" w:hAnsi="Avenir" w:cs="Avenir"/>
                          <w:color w:val="000000"/>
                          <w:sz w:val="44"/>
                        </w:rPr>
                        <w:t>-EMISSIES EN                                   -REDUCTIEDOELEN</w:t>
                      </w:r>
                    </w:p>
                    <w:p w14:paraId="486E7A6B" w14:textId="77777777" w:rsidR="00720517" w:rsidRDefault="00720517">
                      <w:pPr>
                        <w:spacing w:line="240" w:lineRule="auto"/>
                        <w:jc w:val="center"/>
                        <w:textDirection w:val="btLr"/>
                      </w:pPr>
                    </w:p>
                    <w:p w14:paraId="515B3C47" w14:textId="77777777" w:rsidR="00720517" w:rsidRDefault="00720517">
                      <w:pPr>
                        <w:spacing w:line="240" w:lineRule="auto"/>
                        <w:jc w:val="center"/>
                        <w:textDirection w:val="btLr"/>
                      </w:pPr>
                    </w:p>
                    <w:p w14:paraId="34244EBA" w14:textId="77777777" w:rsidR="00720517" w:rsidRDefault="00720517">
                      <w:pPr>
                        <w:spacing w:line="240" w:lineRule="auto"/>
                        <w:jc w:val="center"/>
                        <w:textDirection w:val="btLr"/>
                      </w:pPr>
                    </w:p>
                    <w:p w14:paraId="6FED14BA" w14:textId="77777777" w:rsidR="00720517" w:rsidRDefault="00720517">
                      <w:pPr>
                        <w:spacing w:line="240" w:lineRule="auto"/>
                        <w:jc w:val="center"/>
                        <w:textDirection w:val="btLr"/>
                      </w:pPr>
                    </w:p>
                    <w:p w14:paraId="754117A2" w14:textId="77777777" w:rsidR="00720517" w:rsidRDefault="00720517">
                      <w:pPr>
                        <w:spacing w:line="240" w:lineRule="auto"/>
                        <w:jc w:val="center"/>
                        <w:textDirection w:val="btLr"/>
                      </w:pPr>
                    </w:p>
                    <w:p w14:paraId="5D3489A0" w14:textId="77777777" w:rsidR="00720517" w:rsidRDefault="00000000">
                      <w:pPr>
                        <w:spacing w:line="240" w:lineRule="auto"/>
                        <w:jc w:val="center"/>
                        <w:textDirection w:val="btLr"/>
                      </w:pPr>
                      <w:r>
                        <w:rPr>
                          <w:rFonts w:ascii="Avenir" w:eastAsia="Avenir" w:hAnsi="Avenir" w:cs="Avenir"/>
                          <w:color w:val="000000"/>
                          <w:sz w:val="32"/>
                        </w:rPr>
                        <w:t xml:space="preserve">Evaluatie van periode: </w:t>
                      </w:r>
                    </w:p>
                    <w:p w14:paraId="4390AEFE" w14:textId="77777777" w:rsidR="00720517" w:rsidRDefault="00000000">
                      <w:pPr>
                        <w:spacing w:line="240" w:lineRule="auto"/>
                        <w:jc w:val="center"/>
                        <w:textDirection w:val="btLr"/>
                      </w:pPr>
                      <w:r>
                        <w:rPr>
                          <w:rFonts w:ascii="Avenir" w:eastAsia="Avenir" w:hAnsi="Avenir" w:cs="Avenir"/>
                          <w:color w:val="000000"/>
                          <w:sz w:val="32"/>
                        </w:rPr>
                        <w:t>1</w:t>
                      </w:r>
                      <w:r>
                        <w:rPr>
                          <w:rFonts w:ascii="Avenir" w:eastAsia="Avenir" w:hAnsi="Avenir" w:cs="Avenir"/>
                          <w:color w:val="000000"/>
                          <w:sz w:val="32"/>
                          <w:vertAlign w:val="superscript"/>
                        </w:rPr>
                        <w:t>e</w:t>
                      </w:r>
                      <w:r>
                        <w:rPr>
                          <w:rFonts w:ascii="Avenir" w:eastAsia="Avenir" w:hAnsi="Avenir" w:cs="Avenir"/>
                          <w:color w:val="000000"/>
                          <w:sz w:val="32"/>
                        </w:rPr>
                        <w:t xml:space="preserve"> half jaar 2025</w:t>
                      </w:r>
                    </w:p>
                  </w:txbxContent>
                </v:textbox>
                <w10:wrap type="square"/>
              </v:rect>
            </w:pict>
          </mc:Fallback>
        </mc:AlternateContent>
      </w:r>
    </w:p>
    <w:p w14:paraId="7D0D1DF8" w14:textId="77777777" w:rsidR="00203302" w:rsidRDefault="00203302" w:rsidP="00203302"/>
    <w:p w14:paraId="6F509BA2" w14:textId="77777777" w:rsidR="00203302" w:rsidRDefault="00203302" w:rsidP="00203302"/>
    <w:p w14:paraId="0AB78D0C" w14:textId="77777777" w:rsidR="00203302" w:rsidRDefault="00203302" w:rsidP="00203302"/>
    <w:p w14:paraId="37EEE1FC" w14:textId="77777777" w:rsidR="00203302" w:rsidRDefault="00203302" w:rsidP="00203302"/>
    <w:p w14:paraId="23CEECC7" w14:textId="77777777" w:rsidR="00203302" w:rsidRDefault="00203302" w:rsidP="00203302"/>
    <w:p w14:paraId="4426F986" w14:textId="77777777" w:rsidR="00203302" w:rsidRDefault="00203302" w:rsidP="00203302"/>
    <w:p w14:paraId="6A1BA880" w14:textId="77777777" w:rsidR="00203302" w:rsidRDefault="00203302" w:rsidP="00203302"/>
    <w:p w14:paraId="4F2C2BE8" w14:textId="77777777" w:rsidR="00203302" w:rsidRDefault="00203302" w:rsidP="00203302"/>
    <w:p w14:paraId="694408A7" w14:textId="77777777" w:rsidR="00203302" w:rsidRDefault="00203302" w:rsidP="00203302"/>
    <w:p w14:paraId="733AC971" w14:textId="77777777" w:rsidR="00203302" w:rsidRDefault="00203302" w:rsidP="00203302"/>
    <w:p w14:paraId="3C67BA16" w14:textId="77777777" w:rsidR="00203302" w:rsidRDefault="00203302" w:rsidP="00203302"/>
    <w:p w14:paraId="1BE3E838" w14:textId="77777777" w:rsidR="00203302" w:rsidRDefault="00203302" w:rsidP="00203302"/>
    <w:p w14:paraId="55DFF149" w14:textId="77777777" w:rsidR="00203302" w:rsidRDefault="00203302" w:rsidP="00203302"/>
    <w:p w14:paraId="0B7C3619" w14:textId="77777777" w:rsidR="00203302" w:rsidRDefault="00203302" w:rsidP="00203302"/>
    <w:p w14:paraId="635AD065" w14:textId="77777777" w:rsidR="00203302" w:rsidRDefault="00203302" w:rsidP="00203302"/>
    <w:p w14:paraId="5D34652D" w14:textId="77777777" w:rsidR="00203302" w:rsidRDefault="00203302" w:rsidP="00203302"/>
    <w:p w14:paraId="1284BBF5" w14:textId="77777777" w:rsidR="00203302" w:rsidRDefault="00203302" w:rsidP="00203302"/>
    <w:p w14:paraId="5E739C99" w14:textId="77777777" w:rsidR="00203302" w:rsidRDefault="00203302" w:rsidP="00203302"/>
    <w:p w14:paraId="2D9D87A6" w14:textId="77777777" w:rsidR="00203302" w:rsidRDefault="00203302" w:rsidP="00203302"/>
    <w:p w14:paraId="666F7D1D" w14:textId="77777777" w:rsidR="00203302" w:rsidRDefault="00203302" w:rsidP="00203302"/>
    <w:p w14:paraId="002DA5CE" w14:textId="0DA0E162" w:rsidR="00203302" w:rsidRDefault="00203302">
      <w:r>
        <w:rPr>
          <w:noProof/>
        </w:rPr>
        <w:drawing>
          <wp:anchor distT="0" distB="0" distL="114300" distR="114300" simplePos="0" relativeHeight="251661312" behindDoc="0" locked="0" layoutInCell="1" hidden="0" allowOverlap="1" wp14:anchorId="765CF421" wp14:editId="6FF32039">
            <wp:simplePos x="0" y="0"/>
            <wp:positionH relativeFrom="page">
              <wp:align>right</wp:align>
            </wp:positionH>
            <wp:positionV relativeFrom="paragraph">
              <wp:posOffset>3294380</wp:posOffset>
            </wp:positionV>
            <wp:extent cx="7560000" cy="118295"/>
            <wp:effectExtent l="0" t="0" r="0" b="0"/>
            <wp:wrapSquare wrapText="bothSides" distT="0" distB="0" distL="114300" distR="114300"/>
            <wp:docPr id="143094833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7560000" cy="118295"/>
                    </a:xfrm>
                    <a:prstGeom prst="rect">
                      <a:avLst/>
                    </a:prstGeom>
                    <a:ln/>
                  </pic:spPr>
                </pic:pic>
              </a:graphicData>
            </a:graphic>
          </wp:anchor>
        </w:drawing>
      </w:r>
      <w:r>
        <w:br w:type="page"/>
      </w:r>
    </w:p>
    <w:sdt>
      <w:sdtPr>
        <w:id w:val="-197471156"/>
        <w:docPartObj>
          <w:docPartGallery w:val="Table of Contents"/>
          <w:docPartUnique/>
        </w:docPartObj>
      </w:sdtPr>
      <w:sdtEndPr>
        <w:rPr>
          <w:bCs/>
        </w:rPr>
      </w:sdtEndPr>
      <w:sdtContent>
        <w:p w14:paraId="514A8432" w14:textId="10FD3DB9" w:rsidR="008D3409" w:rsidRPr="00203302" w:rsidRDefault="008D3409" w:rsidP="00203302">
          <w:pPr>
            <w:rPr>
              <w:lang w:val="nl-NL"/>
            </w:rPr>
          </w:pPr>
        </w:p>
        <w:p w14:paraId="354F64FD" w14:textId="61383A7A" w:rsidR="00203302" w:rsidRDefault="008D3409">
          <w:pPr>
            <w:pStyle w:val="Inhopg2"/>
            <w:tabs>
              <w:tab w:val="right" w:leader="dot" w:pos="10024"/>
            </w:tabs>
            <w:rPr>
              <w:rFonts w:asciiTheme="minorHAnsi" w:eastAsiaTheme="minorEastAsia" w:hAnsiTheme="minorHAnsi" w:cstheme="minorBidi"/>
              <w:b w:val="0"/>
              <w:noProof/>
              <w:color w:val="auto"/>
              <w:kern w:val="2"/>
              <w:sz w:val="24"/>
              <w:szCs w:val="24"/>
              <w:lang w:val="nl-NL"/>
              <w14:ligatures w14:val="standardContextual"/>
            </w:rPr>
          </w:pPr>
          <w:r>
            <w:fldChar w:fldCharType="begin"/>
          </w:r>
          <w:r>
            <w:instrText xml:space="preserve"> TOC \o "1-3" \h \z \u </w:instrText>
          </w:r>
          <w:r>
            <w:fldChar w:fldCharType="separate"/>
          </w:r>
          <w:hyperlink w:anchor="_Toc211243657" w:history="1">
            <w:r w:rsidR="00203302" w:rsidRPr="00B5008E">
              <w:rPr>
                <w:rStyle w:val="Hyperlink"/>
                <w:noProof/>
              </w:rPr>
              <w:t>1. Inleiding</w:t>
            </w:r>
            <w:r w:rsidR="00203302">
              <w:rPr>
                <w:noProof/>
                <w:webHidden/>
              </w:rPr>
              <w:tab/>
            </w:r>
            <w:r w:rsidR="00203302">
              <w:rPr>
                <w:noProof/>
                <w:webHidden/>
              </w:rPr>
              <w:fldChar w:fldCharType="begin"/>
            </w:r>
            <w:r w:rsidR="00203302">
              <w:rPr>
                <w:noProof/>
                <w:webHidden/>
              </w:rPr>
              <w:instrText xml:space="preserve"> PAGEREF _Toc211243657 \h </w:instrText>
            </w:r>
            <w:r w:rsidR="00203302">
              <w:rPr>
                <w:noProof/>
                <w:webHidden/>
              </w:rPr>
            </w:r>
            <w:r w:rsidR="00203302">
              <w:rPr>
                <w:noProof/>
                <w:webHidden/>
              </w:rPr>
              <w:fldChar w:fldCharType="separate"/>
            </w:r>
            <w:r w:rsidR="00203302">
              <w:rPr>
                <w:noProof/>
                <w:webHidden/>
              </w:rPr>
              <w:t>1</w:t>
            </w:r>
            <w:r w:rsidR="00203302">
              <w:rPr>
                <w:noProof/>
                <w:webHidden/>
              </w:rPr>
              <w:fldChar w:fldCharType="end"/>
            </w:r>
          </w:hyperlink>
        </w:p>
        <w:p w14:paraId="41E20C23" w14:textId="3346107B" w:rsidR="00203302" w:rsidRDefault="00203302">
          <w:pPr>
            <w:pStyle w:val="Inhopg2"/>
            <w:tabs>
              <w:tab w:val="right" w:leader="dot" w:pos="10024"/>
            </w:tabs>
            <w:rPr>
              <w:rFonts w:asciiTheme="minorHAnsi" w:eastAsiaTheme="minorEastAsia" w:hAnsiTheme="minorHAnsi" w:cstheme="minorBidi"/>
              <w:b w:val="0"/>
              <w:noProof/>
              <w:color w:val="auto"/>
              <w:kern w:val="2"/>
              <w:sz w:val="24"/>
              <w:szCs w:val="24"/>
              <w:lang w:val="nl-NL"/>
              <w14:ligatures w14:val="standardContextual"/>
            </w:rPr>
          </w:pPr>
          <w:hyperlink w:anchor="_Toc211243658" w:history="1">
            <w:r w:rsidRPr="00B5008E">
              <w:rPr>
                <w:rStyle w:val="Hyperlink"/>
                <w:noProof/>
              </w:rPr>
              <w:t>2. Doelstellingen CO</w:t>
            </w:r>
            <w:r w:rsidRPr="00B5008E">
              <w:rPr>
                <w:rStyle w:val="Hyperlink"/>
                <w:noProof/>
                <w:vertAlign w:val="subscript"/>
              </w:rPr>
              <w:t>2</w:t>
            </w:r>
            <w:r w:rsidRPr="00B5008E">
              <w:rPr>
                <w:rStyle w:val="Hyperlink"/>
                <w:noProof/>
              </w:rPr>
              <w:t xml:space="preserve"> emissiereductie - 2026</w:t>
            </w:r>
            <w:r>
              <w:rPr>
                <w:noProof/>
                <w:webHidden/>
              </w:rPr>
              <w:tab/>
            </w:r>
            <w:r>
              <w:rPr>
                <w:noProof/>
                <w:webHidden/>
              </w:rPr>
              <w:fldChar w:fldCharType="begin"/>
            </w:r>
            <w:r>
              <w:rPr>
                <w:noProof/>
                <w:webHidden/>
              </w:rPr>
              <w:instrText xml:space="preserve"> PAGEREF _Toc211243658 \h </w:instrText>
            </w:r>
            <w:r>
              <w:rPr>
                <w:noProof/>
                <w:webHidden/>
              </w:rPr>
            </w:r>
            <w:r>
              <w:rPr>
                <w:noProof/>
                <w:webHidden/>
              </w:rPr>
              <w:fldChar w:fldCharType="separate"/>
            </w:r>
            <w:r>
              <w:rPr>
                <w:noProof/>
                <w:webHidden/>
              </w:rPr>
              <w:t>2</w:t>
            </w:r>
            <w:r>
              <w:rPr>
                <w:noProof/>
                <w:webHidden/>
              </w:rPr>
              <w:fldChar w:fldCharType="end"/>
            </w:r>
          </w:hyperlink>
        </w:p>
        <w:p w14:paraId="17F86678" w14:textId="03C1B838" w:rsidR="00203302" w:rsidRDefault="00203302">
          <w:pPr>
            <w:pStyle w:val="Inhopg2"/>
            <w:tabs>
              <w:tab w:val="right" w:leader="dot" w:pos="10024"/>
            </w:tabs>
            <w:rPr>
              <w:rFonts w:asciiTheme="minorHAnsi" w:eastAsiaTheme="minorEastAsia" w:hAnsiTheme="minorHAnsi" w:cstheme="minorBidi"/>
              <w:b w:val="0"/>
              <w:noProof/>
              <w:color w:val="auto"/>
              <w:kern w:val="2"/>
              <w:sz w:val="24"/>
              <w:szCs w:val="24"/>
              <w:lang w:val="nl-NL"/>
              <w14:ligatures w14:val="standardContextual"/>
            </w:rPr>
          </w:pPr>
          <w:hyperlink w:anchor="_Toc211243659" w:history="1">
            <w:r w:rsidRPr="00B5008E">
              <w:rPr>
                <w:rStyle w:val="Hyperlink"/>
                <w:noProof/>
              </w:rPr>
              <w:t>3. CO</w:t>
            </w:r>
            <w:r w:rsidRPr="00B5008E">
              <w:rPr>
                <w:rStyle w:val="Hyperlink"/>
                <w:noProof/>
                <w:vertAlign w:val="subscript"/>
              </w:rPr>
              <w:t>2</w:t>
            </w:r>
            <w:r w:rsidRPr="00B5008E">
              <w:rPr>
                <w:rStyle w:val="Hyperlink"/>
                <w:noProof/>
              </w:rPr>
              <w:t>-Footprint</w:t>
            </w:r>
            <w:r>
              <w:rPr>
                <w:noProof/>
                <w:webHidden/>
              </w:rPr>
              <w:tab/>
            </w:r>
            <w:r>
              <w:rPr>
                <w:noProof/>
                <w:webHidden/>
              </w:rPr>
              <w:fldChar w:fldCharType="begin"/>
            </w:r>
            <w:r>
              <w:rPr>
                <w:noProof/>
                <w:webHidden/>
              </w:rPr>
              <w:instrText xml:space="preserve"> PAGEREF _Toc211243659 \h </w:instrText>
            </w:r>
            <w:r>
              <w:rPr>
                <w:noProof/>
                <w:webHidden/>
              </w:rPr>
            </w:r>
            <w:r>
              <w:rPr>
                <w:noProof/>
                <w:webHidden/>
              </w:rPr>
              <w:fldChar w:fldCharType="separate"/>
            </w:r>
            <w:r>
              <w:rPr>
                <w:noProof/>
                <w:webHidden/>
              </w:rPr>
              <w:t>4</w:t>
            </w:r>
            <w:r>
              <w:rPr>
                <w:noProof/>
                <w:webHidden/>
              </w:rPr>
              <w:fldChar w:fldCharType="end"/>
            </w:r>
          </w:hyperlink>
        </w:p>
        <w:p w14:paraId="2F7FD593" w14:textId="55E8BDAA" w:rsidR="00203302" w:rsidRDefault="00203302">
          <w:pPr>
            <w:pStyle w:val="Inhopg2"/>
            <w:tabs>
              <w:tab w:val="right" w:leader="dot" w:pos="10024"/>
            </w:tabs>
            <w:rPr>
              <w:rFonts w:asciiTheme="minorHAnsi" w:eastAsiaTheme="minorEastAsia" w:hAnsiTheme="minorHAnsi" w:cstheme="minorBidi"/>
              <w:b w:val="0"/>
              <w:noProof/>
              <w:color w:val="auto"/>
              <w:kern w:val="2"/>
              <w:sz w:val="24"/>
              <w:szCs w:val="24"/>
              <w:lang w:val="nl-NL"/>
              <w14:ligatures w14:val="standardContextual"/>
            </w:rPr>
          </w:pPr>
          <w:hyperlink w:anchor="_Toc211243660" w:history="1">
            <w:r w:rsidRPr="00B5008E">
              <w:rPr>
                <w:rStyle w:val="Hyperlink"/>
                <w:noProof/>
              </w:rPr>
              <w:t>4. Analyse / evaluatie 2025</w:t>
            </w:r>
            <w:r>
              <w:rPr>
                <w:noProof/>
                <w:webHidden/>
              </w:rPr>
              <w:tab/>
            </w:r>
            <w:r>
              <w:rPr>
                <w:noProof/>
                <w:webHidden/>
              </w:rPr>
              <w:fldChar w:fldCharType="begin"/>
            </w:r>
            <w:r>
              <w:rPr>
                <w:noProof/>
                <w:webHidden/>
              </w:rPr>
              <w:instrText xml:space="preserve"> PAGEREF _Toc211243660 \h </w:instrText>
            </w:r>
            <w:r>
              <w:rPr>
                <w:noProof/>
                <w:webHidden/>
              </w:rPr>
            </w:r>
            <w:r>
              <w:rPr>
                <w:noProof/>
                <w:webHidden/>
              </w:rPr>
              <w:fldChar w:fldCharType="separate"/>
            </w:r>
            <w:r>
              <w:rPr>
                <w:noProof/>
                <w:webHidden/>
              </w:rPr>
              <w:t>6</w:t>
            </w:r>
            <w:r>
              <w:rPr>
                <w:noProof/>
                <w:webHidden/>
              </w:rPr>
              <w:fldChar w:fldCharType="end"/>
            </w:r>
          </w:hyperlink>
        </w:p>
        <w:p w14:paraId="563122EC" w14:textId="729BCBC5" w:rsidR="00203302" w:rsidRDefault="00203302">
          <w:pPr>
            <w:pStyle w:val="Inhopg2"/>
            <w:tabs>
              <w:tab w:val="right" w:leader="dot" w:pos="10024"/>
            </w:tabs>
            <w:rPr>
              <w:rFonts w:asciiTheme="minorHAnsi" w:eastAsiaTheme="minorEastAsia" w:hAnsiTheme="minorHAnsi" w:cstheme="minorBidi"/>
              <w:b w:val="0"/>
              <w:noProof/>
              <w:color w:val="auto"/>
              <w:kern w:val="2"/>
              <w:sz w:val="24"/>
              <w:szCs w:val="24"/>
              <w:lang w:val="nl-NL"/>
              <w14:ligatures w14:val="standardContextual"/>
            </w:rPr>
          </w:pPr>
          <w:hyperlink w:anchor="_Toc211243661" w:history="1">
            <w:r w:rsidRPr="00B5008E">
              <w:rPr>
                <w:rStyle w:val="Hyperlink"/>
                <w:noProof/>
              </w:rPr>
              <w:t>5. Overige documenten</w:t>
            </w:r>
            <w:r>
              <w:rPr>
                <w:noProof/>
                <w:webHidden/>
              </w:rPr>
              <w:tab/>
            </w:r>
            <w:r>
              <w:rPr>
                <w:noProof/>
                <w:webHidden/>
              </w:rPr>
              <w:fldChar w:fldCharType="begin"/>
            </w:r>
            <w:r>
              <w:rPr>
                <w:noProof/>
                <w:webHidden/>
              </w:rPr>
              <w:instrText xml:space="preserve"> PAGEREF _Toc211243661 \h </w:instrText>
            </w:r>
            <w:r>
              <w:rPr>
                <w:noProof/>
                <w:webHidden/>
              </w:rPr>
            </w:r>
            <w:r>
              <w:rPr>
                <w:noProof/>
                <w:webHidden/>
              </w:rPr>
              <w:fldChar w:fldCharType="separate"/>
            </w:r>
            <w:r>
              <w:rPr>
                <w:noProof/>
                <w:webHidden/>
              </w:rPr>
              <w:t>8</w:t>
            </w:r>
            <w:r>
              <w:rPr>
                <w:noProof/>
                <w:webHidden/>
              </w:rPr>
              <w:fldChar w:fldCharType="end"/>
            </w:r>
          </w:hyperlink>
        </w:p>
        <w:p w14:paraId="32BE5884" w14:textId="36158C41" w:rsidR="008D3409" w:rsidRDefault="008D3409">
          <w:r>
            <w:rPr>
              <w:bCs/>
            </w:rPr>
            <w:fldChar w:fldCharType="end"/>
          </w:r>
        </w:p>
      </w:sdtContent>
    </w:sdt>
    <w:p w14:paraId="396938EE" w14:textId="5D3AF69C" w:rsidR="00692F75" w:rsidRDefault="00692F75">
      <w:r>
        <w:br w:type="page"/>
      </w:r>
    </w:p>
    <w:p w14:paraId="14B9C573" w14:textId="661B662C" w:rsidR="00720517" w:rsidRDefault="008D3409" w:rsidP="008D3409">
      <w:pPr>
        <w:pStyle w:val="Kop2"/>
        <w:rPr>
          <w:color w:val="000000"/>
          <w:sz w:val="24"/>
          <w:szCs w:val="24"/>
        </w:rPr>
      </w:pPr>
      <w:bookmarkStart w:id="0" w:name="_Toc211243657"/>
      <w:r>
        <w:lastRenderedPageBreak/>
        <w:t xml:space="preserve">1. </w:t>
      </w:r>
      <w:r w:rsidR="00000000">
        <w:t>Inleiding</w:t>
      </w:r>
      <w:bookmarkEnd w:id="0"/>
      <w:r w:rsidR="00000000">
        <w:t xml:space="preserve"> </w:t>
      </w:r>
      <w:r w:rsidR="00000000">
        <w:br/>
      </w:r>
    </w:p>
    <w:p w14:paraId="35D88F17"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 xml:space="preserve">Jos Kanters Groenvoorzieningen B.V.  stelt minimaal halfjaarlijks deze voortgangsrapportage op, waarin de afgelopen zes maanden wordt geëvalueerd. </w:t>
      </w:r>
    </w:p>
    <w:p w14:paraId="4FF635AE"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Het betreft de emissie-inventaris van scope 1, 2 &amp; 3 gerelateerde CO</w:t>
      </w:r>
      <w:r>
        <w:rPr>
          <w:rFonts w:ascii="Cambria Math" w:eastAsia="Cambria Math" w:hAnsi="Cambria Math" w:cs="Cambria Math"/>
          <w:b w:val="0"/>
          <w:color w:val="000000"/>
          <w:sz w:val="24"/>
          <w:szCs w:val="24"/>
        </w:rPr>
        <w:t>₂</w:t>
      </w:r>
      <w:r>
        <w:rPr>
          <w:rFonts w:ascii="Avenir" w:eastAsia="Avenir" w:hAnsi="Avenir" w:cs="Avenir"/>
          <w:b w:val="0"/>
          <w:color w:val="000000"/>
          <w:sz w:val="24"/>
          <w:szCs w:val="24"/>
        </w:rPr>
        <w:t>-emissies, alsmede de vooruitgang in reductiedoelstellingen voor het bedrijf en de betreffende projecten.</w:t>
      </w:r>
    </w:p>
    <w:p w14:paraId="33762343" w14:textId="77777777" w:rsidR="00720517" w:rsidRDefault="00720517">
      <w:pPr>
        <w:rPr>
          <w:rFonts w:ascii="Avenir" w:eastAsia="Avenir" w:hAnsi="Avenir" w:cs="Avenir"/>
          <w:b w:val="0"/>
          <w:color w:val="000000"/>
          <w:sz w:val="24"/>
          <w:szCs w:val="24"/>
        </w:rPr>
      </w:pPr>
    </w:p>
    <w:p w14:paraId="56338D04"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Voor de totstandkoming worden dezelfde rekenmodellen en aannames gebruikt als van het referentiejaar 2020, waardoor de uitkomsten op de juiste wijze zijn te interpreteren en te evalueren.</w:t>
      </w:r>
    </w:p>
    <w:p w14:paraId="12B5BDD4" w14:textId="77777777" w:rsidR="00720517" w:rsidRDefault="00720517">
      <w:pPr>
        <w:rPr>
          <w:rFonts w:ascii="Avenir" w:eastAsia="Avenir" w:hAnsi="Avenir" w:cs="Avenir"/>
          <w:b w:val="0"/>
          <w:color w:val="000000"/>
          <w:sz w:val="24"/>
          <w:szCs w:val="24"/>
        </w:rPr>
      </w:pPr>
    </w:p>
    <w:p w14:paraId="61402CA7"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 xml:space="preserve">Bij de totstandkoming van dit rapport zijn betrokken: </w:t>
      </w:r>
    </w:p>
    <w:p w14:paraId="75FDFD2C" w14:textId="77777777" w:rsidR="00720517" w:rsidRDefault="00000000">
      <w:pPr>
        <w:numPr>
          <w:ilvl w:val="0"/>
          <w:numId w:val="4"/>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 xml:space="preserve">Paul Kanters (directeur Jos Kanters Groenvoorziening B.V.) </w:t>
      </w:r>
    </w:p>
    <w:p w14:paraId="2BE68084" w14:textId="77777777" w:rsidR="00720517" w:rsidRDefault="00000000">
      <w:pPr>
        <w:numPr>
          <w:ilvl w:val="0"/>
          <w:numId w:val="8"/>
        </w:numPr>
        <w:ind w:left="340"/>
        <w:rPr>
          <w:rFonts w:ascii="Avenir" w:eastAsia="Avenir" w:hAnsi="Avenir" w:cs="Avenir"/>
          <w:b w:val="0"/>
          <w:color w:val="000000"/>
          <w:sz w:val="24"/>
          <w:szCs w:val="24"/>
        </w:rPr>
      </w:pPr>
      <w:r>
        <w:rPr>
          <w:rFonts w:ascii="Avenir" w:eastAsia="Avenir" w:hAnsi="Avenir" w:cs="Avenir"/>
          <w:b w:val="0"/>
          <w:color w:val="000000"/>
          <w:sz w:val="24"/>
          <w:szCs w:val="24"/>
        </w:rPr>
        <w:t xml:space="preserve">Willem vd Heijden (Hoofd bedrijfsbureau + interne auditor Jos Kanters Groenvoorzieningen BV)  </w:t>
      </w:r>
    </w:p>
    <w:p w14:paraId="6D8C7249" w14:textId="77777777" w:rsidR="00720517" w:rsidRDefault="00720517">
      <w:pPr>
        <w:rPr>
          <w:rFonts w:ascii="Avenir" w:eastAsia="Avenir" w:hAnsi="Avenir" w:cs="Avenir"/>
          <w:b w:val="0"/>
          <w:color w:val="000000"/>
          <w:sz w:val="24"/>
          <w:szCs w:val="24"/>
        </w:rPr>
      </w:pPr>
    </w:p>
    <w:p w14:paraId="4794D43F" w14:textId="29937EC5" w:rsidR="00720517" w:rsidRPr="00203302" w:rsidRDefault="00000000" w:rsidP="00692F75">
      <w:pPr>
        <w:pStyle w:val="Kop2"/>
        <w:rPr>
          <w:rFonts w:ascii="Avenir" w:hAnsi="Avenir"/>
          <w:color w:val="0F0D29" w:themeColor="text1"/>
          <w:sz w:val="24"/>
          <w:szCs w:val="24"/>
        </w:rPr>
      </w:pPr>
      <w:bookmarkStart w:id="1" w:name="_Toc211243658"/>
      <w:r>
        <w:t>2. Doelstellingen CO</w:t>
      </w:r>
      <w:r>
        <w:rPr>
          <w:vertAlign w:val="subscript"/>
        </w:rPr>
        <w:t>2</w:t>
      </w:r>
      <w:r>
        <w:t xml:space="preserve"> emissiereductie </w:t>
      </w:r>
      <w:r w:rsidR="00203302">
        <w:t xml:space="preserve">2024 </w:t>
      </w:r>
      <w:r>
        <w:t>- 2026</w:t>
      </w:r>
      <w:bookmarkEnd w:id="1"/>
      <w:r>
        <w:br/>
      </w:r>
      <w:r w:rsidRPr="00203302">
        <w:rPr>
          <w:rFonts w:ascii="Avenir" w:hAnsi="Avenir"/>
          <w:color w:val="0F0D29" w:themeColor="text1"/>
          <w:sz w:val="24"/>
          <w:szCs w:val="24"/>
        </w:rPr>
        <w:t>Jos Kanters Groenvoorzieningen B.V. heeft zich ten doel gesteld om haar CO</w:t>
      </w:r>
      <w:r w:rsidRPr="00203302">
        <w:rPr>
          <w:rFonts w:ascii="Avenir" w:hAnsi="Avenir"/>
          <w:color w:val="0F0D29" w:themeColor="text1"/>
          <w:sz w:val="24"/>
          <w:szCs w:val="24"/>
          <w:vertAlign w:val="subscript"/>
        </w:rPr>
        <w:t>2</w:t>
      </w:r>
      <w:r w:rsidRPr="00203302">
        <w:rPr>
          <w:rFonts w:ascii="Avenir" w:hAnsi="Avenir"/>
          <w:color w:val="0F0D29" w:themeColor="text1"/>
          <w:sz w:val="24"/>
          <w:szCs w:val="24"/>
        </w:rPr>
        <w:t xml:space="preserve">-emissie te reduceren. </w:t>
      </w:r>
    </w:p>
    <w:p w14:paraId="339F528C"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 doelstelling voor 2026 is 40%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-reductie ten opzichte van het referentiejaar 2020. </w:t>
      </w:r>
    </w:p>
    <w:p w14:paraId="022EA0A7"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Deze doelstelling is met name gericht op het brandstofverbruik (van mobiele werktuigen en zakelijk verkeer) en elektriciteitsverbruik (zelf opgewekte zonnestroom (PV)).</w:t>
      </w:r>
    </w:p>
    <w:p w14:paraId="51D5C756"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 kwantitatieve doelen voor 2026 zijn gebaseerd op de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 Footprint van 2020 en de onderstaande (aanvullende) maatregelen. Als maatstaf is de omzet genomen. De reden hiervoor is dat met name de omzet de hoeveelheid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-uitstoot beïnvloedt.</w:t>
      </w:r>
    </w:p>
    <w:p w14:paraId="114D0F94" w14:textId="77777777" w:rsidR="00720517" w:rsidRDefault="00720517">
      <w:pPr>
        <w:pBdr>
          <w:top w:val="nil"/>
          <w:left w:val="nil"/>
          <w:bottom w:val="nil"/>
          <w:right w:val="nil"/>
          <w:between w:val="nil"/>
        </w:pBdr>
        <w:rPr>
          <w:rFonts w:ascii="Avenir" w:eastAsia="Avenir" w:hAnsi="Avenir" w:cs="Avenir"/>
          <w:b w:val="0"/>
          <w:color w:val="000000"/>
          <w:sz w:val="24"/>
          <w:szCs w:val="24"/>
        </w:rPr>
      </w:pPr>
    </w:p>
    <w:p w14:paraId="545B695F" w14:textId="77777777" w:rsidR="00720517" w:rsidRDefault="00000000">
      <w:pPr>
        <w:pBdr>
          <w:top w:val="nil"/>
          <w:left w:val="nil"/>
          <w:bottom w:val="nil"/>
          <w:right w:val="nil"/>
          <w:between w:val="nil"/>
        </w:pBdr>
        <w:rPr>
          <w:rFonts w:ascii="Avenir" w:eastAsia="Avenir" w:hAnsi="Avenir" w:cs="Avenir"/>
          <w:sz w:val="24"/>
          <w:szCs w:val="24"/>
        </w:rPr>
      </w:pPr>
      <w:r>
        <w:rPr>
          <w:rFonts w:ascii="Avenir" w:eastAsia="Avenir" w:hAnsi="Avenir" w:cs="Avenir"/>
          <w:sz w:val="24"/>
          <w:szCs w:val="24"/>
        </w:rPr>
        <w:t>Scope 1 en 2:</w:t>
      </w:r>
    </w:p>
    <w:p w14:paraId="088E1CB9" w14:textId="77777777" w:rsidR="00720517" w:rsidRDefault="00000000">
      <w:pPr>
        <w:numPr>
          <w:ilvl w:val="0"/>
          <w:numId w:val="5"/>
        </w:numPr>
        <w:spacing w:before="240" w:after="240"/>
        <w:rPr>
          <w:rFonts w:ascii="Avenir" w:eastAsia="Avenir" w:hAnsi="Avenir" w:cs="Avenir"/>
          <w:b w:val="0"/>
          <w:color w:val="000000"/>
          <w:sz w:val="24"/>
          <w:szCs w:val="24"/>
        </w:rPr>
      </w:pPr>
      <w:r>
        <w:rPr>
          <w:rFonts w:ascii="Avenir" w:eastAsia="Avenir" w:hAnsi="Avenir" w:cs="Avenir"/>
          <w:b w:val="0"/>
          <w:color w:val="000000"/>
          <w:sz w:val="24"/>
          <w:szCs w:val="24"/>
        </w:rPr>
        <w:t>Scope 1: 48% in 2025 en 50% in 2026 (cumulatief, ten opzichte van 2020).</w:t>
      </w:r>
    </w:p>
    <w:p w14:paraId="4EF0A9FE" w14:textId="77777777" w:rsidR="00720517" w:rsidRDefault="00000000">
      <w:pPr>
        <w:numPr>
          <w:ilvl w:val="0"/>
          <w:numId w:val="5"/>
        </w:numPr>
        <w:spacing w:before="240" w:after="240"/>
        <w:rPr>
          <w:rFonts w:ascii="Avenir" w:eastAsia="Avenir" w:hAnsi="Avenir" w:cs="Avenir"/>
          <w:b w:val="0"/>
          <w:color w:val="000000"/>
          <w:sz w:val="24"/>
          <w:szCs w:val="24"/>
        </w:rPr>
      </w:pPr>
      <w:r>
        <w:rPr>
          <w:rFonts w:ascii="Avenir" w:eastAsia="Avenir" w:hAnsi="Avenir" w:cs="Avenir"/>
          <w:b w:val="0"/>
          <w:color w:val="000000"/>
          <w:sz w:val="24"/>
          <w:szCs w:val="24"/>
        </w:rPr>
        <w:t>Scope 2: -45% in 2025 en 0% in 2026 (cumulatief, ten opzichte van 2020).</w:t>
      </w:r>
    </w:p>
    <w:p w14:paraId="48902E05" w14:textId="77777777" w:rsidR="00720517" w:rsidRDefault="00000000">
      <w:pPr>
        <w:rPr>
          <w:rFonts w:ascii="Avenir" w:eastAsia="Avenir" w:hAnsi="Avenir" w:cs="Avenir"/>
          <w:sz w:val="24"/>
          <w:szCs w:val="24"/>
        </w:rPr>
      </w:pPr>
      <w:r>
        <w:rPr>
          <w:rFonts w:ascii="Avenir" w:eastAsia="Avenir" w:hAnsi="Avenir" w:cs="Avenir"/>
          <w:sz w:val="24"/>
          <w:szCs w:val="24"/>
        </w:rPr>
        <w:t>Samenvatting / aanvulling van de in de betreffende rapporten opgenomen maatregelen, om de reductiedoelstellingen te realiseren:</w:t>
      </w:r>
    </w:p>
    <w:p w14:paraId="5E424DDC" w14:textId="77777777" w:rsidR="00720517" w:rsidRDefault="00720517">
      <w:pPr>
        <w:rPr>
          <w:rFonts w:ascii="Avenir" w:eastAsia="Avenir" w:hAnsi="Avenir" w:cs="Avenir"/>
          <w:b w:val="0"/>
          <w:color w:val="000000"/>
          <w:sz w:val="24"/>
          <w:szCs w:val="24"/>
        </w:rPr>
      </w:pPr>
    </w:p>
    <w:p w14:paraId="30B1CBD0" w14:textId="77777777" w:rsidR="00720517" w:rsidRDefault="00000000">
      <w:pPr>
        <w:rPr>
          <w:rFonts w:ascii="Avenir" w:eastAsia="Avenir" w:hAnsi="Avenir" w:cs="Avenir"/>
          <w:b w:val="0"/>
          <w:color w:val="000000"/>
          <w:sz w:val="24"/>
          <w:szCs w:val="24"/>
          <w:u w:val="single"/>
        </w:rPr>
      </w:pPr>
      <w:r>
        <w:rPr>
          <w:rFonts w:ascii="Avenir" w:eastAsia="Avenir" w:hAnsi="Avenir" w:cs="Avenir"/>
          <w:b w:val="0"/>
          <w:color w:val="000000"/>
          <w:sz w:val="24"/>
          <w:szCs w:val="24"/>
          <w:u w:val="single"/>
        </w:rPr>
        <w:t>Scope 1:</w:t>
      </w:r>
    </w:p>
    <w:p w14:paraId="72758172" w14:textId="77777777" w:rsidR="00720517" w:rsidRDefault="00000000">
      <w:pPr>
        <w:numPr>
          <w:ilvl w:val="0"/>
          <w:numId w:val="3"/>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Door aanschaf en inzet van elektrische bussen zal de co2 uitstoot verder terug uit gaan.</w:t>
      </w:r>
    </w:p>
    <w:p w14:paraId="20F3EC40" w14:textId="77777777" w:rsidR="00720517" w:rsidRDefault="00000000">
      <w:pPr>
        <w:numPr>
          <w:ilvl w:val="0"/>
          <w:numId w:val="3"/>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 xml:space="preserve">Kritischer zijn op de aan te nemen werken. Niet te ver van huis gaan werken, waardoor reisafstanden en dieselverbruik minder hoog liggen. </w:t>
      </w:r>
    </w:p>
    <w:p w14:paraId="48BB1436" w14:textId="77777777" w:rsidR="00720517" w:rsidRDefault="00000000">
      <w:pPr>
        <w:numPr>
          <w:ilvl w:val="0"/>
          <w:numId w:val="3"/>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Bij vervanging en uitbreiding: de nieuwste machines aanschaffen, uitgerust met de meest actuele brandstof besparende toepassingen en een zo laag mogelijke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-uitstoot.</w:t>
      </w:r>
    </w:p>
    <w:p w14:paraId="4C0347F7" w14:textId="77777777" w:rsidR="00720517" w:rsidRDefault="00720517">
      <w:pPr>
        <w:pBdr>
          <w:top w:val="nil"/>
          <w:left w:val="nil"/>
          <w:bottom w:val="nil"/>
          <w:right w:val="nil"/>
          <w:between w:val="nil"/>
        </w:pBdr>
        <w:ind w:left="340"/>
        <w:rPr>
          <w:rFonts w:ascii="Avenir" w:eastAsia="Avenir" w:hAnsi="Avenir" w:cs="Avenir"/>
          <w:b w:val="0"/>
          <w:color w:val="000000"/>
          <w:sz w:val="24"/>
          <w:szCs w:val="24"/>
        </w:rPr>
      </w:pPr>
    </w:p>
    <w:p w14:paraId="34EC9B3C" w14:textId="77777777" w:rsidR="00720517" w:rsidRDefault="00000000">
      <w:pPr>
        <w:rPr>
          <w:rFonts w:ascii="Avenir" w:eastAsia="Avenir" w:hAnsi="Avenir" w:cs="Avenir"/>
          <w:b w:val="0"/>
          <w:color w:val="000000"/>
          <w:sz w:val="24"/>
          <w:szCs w:val="24"/>
          <w:u w:val="single"/>
        </w:rPr>
      </w:pPr>
      <w:r>
        <w:rPr>
          <w:rFonts w:ascii="Avenir" w:eastAsia="Avenir" w:hAnsi="Avenir" w:cs="Avenir"/>
          <w:b w:val="0"/>
          <w:color w:val="000000"/>
          <w:sz w:val="24"/>
          <w:szCs w:val="24"/>
          <w:u w:val="single"/>
        </w:rPr>
        <w:t>Scope 2:</w:t>
      </w:r>
    </w:p>
    <w:p w14:paraId="0E1110F9" w14:textId="77777777" w:rsidR="00720517" w:rsidRDefault="00000000">
      <w:pPr>
        <w:numPr>
          <w:ilvl w:val="0"/>
          <w:numId w:val="3"/>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 xml:space="preserve">Eigen elektrische voertuigen ipv prive km`s </w:t>
      </w:r>
    </w:p>
    <w:p w14:paraId="3FC4D26F" w14:textId="77777777" w:rsidR="00720517" w:rsidRDefault="00000000">
      <w:pPr>
        <w:numPr>
          <w:ilvl w:val="0"/>
          <w:numId w:val="3"/>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Afstemming accu, bijkopen en terugleveren goed instellen</w:t>
      </w:r>
    </w:p>
    <w:p w14:paraId="3A1C8A4F" w14:textId="77777777" w:rsidR="00720517" w:rsidRDefault="00000000">
      <w:pPr>
        <w:rPr>
          <w:rFonts w:ascii="Avenir" w:eastAsia="Avenir" w:hAnsi="Avenir" w:cs="Avenir"/>
          <w:sz w:val="24"/>
          <w:szCs w:val="24"/>
        </w:rPr>
      </w:pPr>
      <w:r>
        <w:rPr>
          <w:rFonts w:ascii="Avenir" w:eastAsia="Avenir" w:hAnsi="Avenir" w:cs="Avenir"/>
          <w:sz w:val="24"/>
          <w:szCs w:val="24"/>
        </w:rPr>
        <w:lastRenderedPageBreak/>
        <w:t>Scope 3:</w:t>
      </w:r>
    </w:p>
    <w:p w14:paraId="73F2DD06" w14:textId="77777777" w:rsidR="00720517" w:rsidRDefault="00000000">
      <w:pPr>
        <w:spacing w:before="240" w:after="240" w:line="259" w:lineRule="auto"/>
        <w:rPr>
          <w:b w:val="0"/>
          <w:color w:val="000000"/>
          <w:sz w:val="24"/>
          <w:szCs w:val="24"/>
        </w:rPr>
      </w:pPr>
      <w:r>
        <w:rPr>
          <w:b w:val="0"/>
          <w:color w:val="000000"/>
          <w:sz w:val="24"/>
          <w:szCs w:val="24"/>
        </w:rPr>
        <w:t>De doelstelling van deze ketenanalyse is om de CO₂-uitstoot te reduceren door de traditionele afvalstroom van groenresten om te zetten in een gesloten kringloop. Dit wordt bereikt door het lokaal verwerken van blad- en houtafval dat vrijkomt bij de onderhoudswerkzaamheden. Het project streeft naar een hoogwaardige verwerking van dit materiaal om de noodzaak voor de aanvoer van nieuwe bodemverbeteraars te verminderen. Hiermee wordt een concrete bijdrage geleverd aan de CO₂-reductie in onze waardeketen, in lijn met de eisen van de CO₂-Prestatieladder niveau 5.</w:t>
      </w:r>
    </w:p>
    <w:p w14:paraId="471637B3" w14:textId="77777777" w:rsidR="00720517" w:rsidRDefault="00000000">
      <w:pPr>
        <w:spacing w:before="240" w:after="240" w:line="259" w:lineRule="auto"/>
        <w:rPr>
          <w:b w:val="0"/>
          <w:color w:val="000000"/>
          <w:sz w:val="24"/>
          <w:szCs w:val="24"/>
        </w:rPr>
      </w:pPr>
      <w:r>
        <w:rPr>
          <w:b w:val="0"/>
          <w:color w:val="000000"/>
          <w:sz w:val="24"/>
          <w:szCs w:val="24"/>
        </w:rPr>
        <w:t>Jos Kanters Groenvoorzieningen B.V. wil 2024  minimaal 2,5% van het te stortenafval beperken en lokaal in de wijk verwerken tot hoogwaardige grondstof. Jaarlijkse onderverdeling (cumulatief):</w:t>
      </w:r>
    </w:p>
    <w:p w14:paraId="3A63A612" w14:textId="77777777" w:rsidR="00720517" w:rsidRDefault="00000000">
      <w:pPr>
        <w:numPr>
          <w:ilvl w:val="0"/>
          <w:numId w:val="9"/>
        </w:numPr>
        <w:spacing w:before="240" w:line="259" w:lineRule="auto"/>
        <w:rPr>
          <w:b w:val="0"/>
          <w:color w:val="000000"/>
          <w:sz w:val="24"/>
          <w:szCs w:val="24"/>
        </w:rPr>
      </w:pPr>
      <w:r>
        <w:rPr>
          <w:b w:val="0"/>
          <w:color w:val="000000"/>
          <w:sz w:val="24"/>
          <w:szCs w:val="24"/>
        </w:rPr>
        <w:t>2024: 2,5%</w:t>
      </w:r>
    </w:p>
    <w:p w14:paraId="1BE6C46D" w14:textId="77777777" w:rsidR="00720517" w:rsidRDefault="00000000">
      <w:pPr>
        <w:numPr>
          <w:ilvl w:val="0"/>
          <w:numId w:val="9"/>
        </w:numPr>
        <w:spacing w:line="259" w:lineRule="auto"/>
        <w:rPr>
          <w:b w:val="0"/>
          <w:color w:val="000000"/>
          <w:sz w:val="24"/>
          <w:szCs w:val="24"/>
        </w:rPr>
      </w:pPr>
      <w:r>
        <w:rPr>
          <w:b w:val="0"/>
          <w:color w:val="000000"/>
          <w:sz w:val="24"/>
          <w:szCs w:val="24"/>
        </w:rPr>
        <w:t>2025: 7,5%</w:t>
      </w:r>
    </w:p>
    <w:p w14:paraId="7F0A52CD" w14:textId="77777777" w:rsidR="00720517" w:rsidRDefault="00000000">
      <w:pPr>
        <w:numPr>
          <w:ilvl w:val="0"/>
          <w:numId w:val="9"/>
        </w:numPr>
        <w:spacing w:after="240" w:line="259" w:lineRule="auto"/>
        <w:rPr>
          <w:b w:val="0"/>
          <w:color w:val="000000"/>
          <w:sz w:val="24"/>
          <w:szCs w:val="24"/>
        </w:rPr>
      </w:pPr>
      <w:r>
        <w:rPr>
          <w:b w:val="0"/>
          <w:color w:val="000000"/>
          <w:sz w:val="24"/>
          <w:szCs w:val="24"/>
        </w:rPr>
        <w:t xml:space="preserve">2026: 10%. </w:t>
      </w:r>
    </w:p>
    <w:p w14:paraId="4A176E12" w14:textId="77777777" w:rsidR="00720517" w:rsidRDefault="00000000">
      <w:pPr>
        <w:spacing w:before="240" w:after="240" w:line="259" w:lineRule="auto"/>
        <w:rPr>
          <w:rFonts w:ascii="Avenir" w:eastAsia="Avenir" w:hAnsi="Avenir" w:cs="Avenir"/>
          <w:b w:val="0"/>
          <w:color w:val="000000"/>
          <w:sz w:val="24"/>
          <w:szCs w:val="24"/>
          <w:highlight w:val="yellow"/>
        </w:rPr>
      </w:pPr>
      <w:r>
        <w:rPr>
          <w:b w:val="0"/>
          <w:color w:val="000000"/>
          <w:sz w:val="24"/>
          <w:szCs w:val="24"/>
        </w:rPr>
        <w:t xml:space="preserve">De doelstelling voor 2024 hebben we relatief laag gelegd in vergelijking met 2025 en 2026. Hiervoor is bewust gekozen omdat we voorzien dat we in het eerste jaar veel proef moeten draaien, tegen kinderziektes aanlopen en vervolgens pas in de 2 daaropvolgende jaren kunnen opshalen. </w:t>
      </w:r>
    </w:p>
    <w:p w14:paraId="48331FC6" w14:textId="77777777" w:rsidR="00720517" w:rsidRDefault="00000000">
      <w:pPr>
        <w:rPr>
          <w:rFonts w:ascii="Avenir" w:eastAsia="Avenir" w:hAnsi="Avenir" w:cs="Avenir"/>
          <w:sz w:val="24"/>
          <w:szCs w:val="24"/>
        </w:rPr>
      </w:pPr>
      <w:r>
        <w:rPr>
          <w:rFonts w:ascii="Avenir" w:eastAsia="Avenir" w:hAnsi="Avenir" w:cs="Avenir"/>
          <w:sz w:val="24"/>
          <w:szCs w:val="24"/>
        </w:rPr>
        <w:t>Projectdoelstellingen:</w:t>
      </w:r>
    </w:p>
    <w:p w14:paraId="5877FE34"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Er is in deze periode geen nieuw project aangenomen waarvoor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-gerelateerd gunningsvoordeel is verkregen. </w:t>
      </w:r>
    </w:p>
    <w:p w14:paraId="0E5FEFD4" w14:textId="77777777" w:rsidR="00720517" w:rsidRDefault="00720517">
      <w:pPr>
        <w:rPr>
          <w:rFonts w:ascii="Avenir" w:eastAsia="Avenir" w:hAnsi="Avenir" w:cs="Avenir"/>
          <w:b w:val="0"/>
          <w:color w:val="000000"/>
          <w:sz w:val="24"/>
          <w:szCs w:val="24"/>
        </w:rPr>
      </w:pPr>
    </w:p>
    <w:p w14:paraId="118050D0"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Er is reeds één lopend project waarvoor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-gerelateerd gunningvoordeel is verkregen. </w:t>
      </w:r>
    </w:p>
    <w:p w14:paraId="02A90944"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 xml:space="preserve">Het betreft het project: “Raamovereenkomst Onderhoud bomen gemeente Boekel Bomenbestek 2022 - 2025” van de gemeente Boekel als opdrachtgever. Voor dit project zijn de volgende doelstellingen geformuleerd: </w:t>
      </w:r>
    </w:p>
    <w:p w14:paraId="29D5370B" w14:textId="77777777" w:rsidR="00720517" w:rsidRDefault="00000000">
      <w:pPr>
        <w:numPr>
          <w:ilvl w:val="0"/>
          <w:numId w:val="7"/>
        </w:numPr>
        <w:ind w:left="340"/>
        <w:rPr>
          <w:rFonts w:ascii="Avenir" w:eastAsia="Avenir" w:hAnsi="Avenir" w:cs="Avenir"/>
          <w:b w:val="0"/>
          <w:color w:val="000000"/>
          <w:sz w:val="24"/>
          <w:szCs w:val="24"/>
        </w:rPr>
      </w:pPr>
      <w:bookmarkStart w:id="2" w:name="_heading=h.gjdgxs" w:colFirst="0" w:colLast="0"/>
      <w:bookmarkEnd w:id="2"/>
      <w:r>
        <w:rPr>
          <w:rFonts w:ascii="Avenir" w:eastAsia="Avenir" w:hAnsi="Avenir" w:cs="Avenir"/>
          <w:b w:val="0"/>
          <w:color w:val="000000"/>
          <w:sz w:val="24"/>
          <w:szCs w:val="24"/>
        </w:rPr>
        <w:t>Minimaal 50% van de inzet van werkbussen gebruikmaken van elektrische bussen t.o.v. de reguliere diesel-werkbussen;</w:t>
      </w:r>
    </w:p>
    <w:p w14:paraId="73AD6375" w14:textId="77777777" w:rsidR="00720517" w:rsidRDefault="00000000">
      <w:pPr>
        <w:numPr>
          <w:ilvl w:val="0"/>
          <w:numId w:val="7"/>
        </w:numPr>
        <w:ind w:left="340"/>
        <w:rPr>
          <w:rFonts w:ascii="Avenir" w:eastAsia="Avenir" w:hAnsi="Avenir" w:cs="Avenir"/>
          <w:b w:val="0"/>
          <w:color w:val="000000"/>
          <w:sz w:val="24"/>
          <w:szCs w:val="24"/>
        </w:rPr>
      </w:pPr>
      <w:r>
        <w:rPr>
          <w:rFonts w:ascii="Avenir" w:eastAsia="Avenir" w:hAnsi="Avenir" w:cs="Avenir"/>
          <w:b w:val="0"/>
          <w:color w:val="000000"/>
          <w:sz w:val="24"/>
          <w:szCs w:val="24"/>
        </w:rPr>
        <w:t>100% van de te gebruiken diesel hoogwerkers tanken met HVO 100;</w:t>
      </w:r>
    </w:p>
    <w:p w14:paraId="2E056762" w14:textId="754C5559"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100% gebruikmaken van accu handgereedschappen (kettingzaag en bladblazer).</w:t>
      </w:r>
      <w:r>
        <w:rPr>
          <w:rFonts w:ascii="Avenir" w:eastAsia="Avenir" w:hAnsi="Avenir" w:cs="Avenir"/>
          <w:b w:val="0"/>
          <w:color w:val="000000"/>
          <w:sz w:val="24"/>
          <w:szCs w:val="24"/>
        </w:rPr>
        <w:br/>
      </w:r>
    </w:p>
    <w:p w14:paraId="205BEED3" w14:textId="77777777" w:rsidR="00720517" w:rsidRDefault="00000000">
      <w:pPr>
        <w:spacing w:after="200"/>
        <w:rPr>
          <w:rFonts w:ascii="Avenir" w:eastAsia="Avenir" w:hAnsi="Avenir" w:cs="Avenir"/>
          <w:sz w:val="36"/>
          <w:szCs w:val="36"/>
        </w:rPr>
      </w:pPr>
      <w:r>
        <w:br w:type="page"/>
      </w:r>
    </w:p>
    <w:p w14:paraId="01E5CE6D" w14:textId="77777777" w:rsidR="00720517" w:rsidRDefault="00000000" w:rsidP="008D3409">
      <w:pPr>
        <w:pStyle w:val="Kop2"/>
        <w:rPr>
          <w:color w:val="000000"/>
          <w:sz w:val="24"/>
          <w:szCs w:val="24"/>
        </w:rPr>
      </w:pPr>
      <w:bookmarkStart w:id="3" w:name="_Toc211243659"/>
      <w:r>
        <w:lastRenderedPageBreak/>
        <w:t>3. CO</w:t>
      </w:r>
      <w:r>
        <w:rPr>
          <w:vertAlign w:val="subscript"/>
        </w:rPr>
        <w:t>2</w:t>
      </w:r>
      <w:r>
        <w:t>-Footprint</w:t>
      </w:r>
      <w:bookmarkEnd w:id="3"/>
      <w:r>
        <w:t xml:space="preserve">  </w:t>
      </w:r>
      <w:r>
        <w:br/>
      </w:r>
    </w:p>
    <w:p w14:paraId="682CE0CB"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-Footprint is opgesteld met behulp van de milieubarometer van Stichting Stimular. </w:t>
      </w:r>
    </w:p>
    <w:p w14:paraId="1CB8CA9B"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 gebruikte emissiefactoren komen overeen met de eisen van de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-Prestatieladder. </w:t>
      </w:r>
    </w:p>
    <w:p w14:paraId="78415447" w14:textId="77777777" w:rsidR="00720517" w:rsidRDefault="00720517">
      <w:pPr>
        <w:rPr>
          <w:rFonts w:ascii="Avenir" w:eastAsia="Avenir" w:hAnsi="Avenir" w:cs="Avenir"/>
          <w:b w:val="0"/>
          <w:color w:val="000000"/>
          <w:sz w:val="24"/>
          <w:szCs w:val="24"/>
        </w:rPr>
      </w:pPr>
    </w:p>
    <w:p w14:paraId="7D4B1BEE"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 overzichten (naar scope en omzet) van de energiestromen van Jos Kanters Groenvoorziening B.V. en de bijbehorende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-uitstoot in het eerste halfjaar van 2020 en het eerste halfjaar van 2025 zijn opgenomen in de volgende bijlagen:</w:t>
      </w:r>
      <w:r>
        <w:rPr>
          <w:rFonts w:ascii="Avenir" w:eastAsia="Avenir" w:hAnsi="Avenir" w:cs="Avenir"/>
          <w:color w:val="273F31"/>
          <w:sz w:val="56"/>
          <w:szCs w:val="56"/>
        </w:rPr>
        <w:br/>
      </w:r>
    </w:p>
    <w:p w14:paraId="457B6848"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1.</w:t>
      </w:r>
      <w:r>
        <w:rPr>
          <w:rFonts w:ascii="Avenir" w:eastAsia="Avenir" w:hAnsi="Avenir" w:cs="Avenir"/>
          <w:b w:val="0"/>
          <w:color w:val="000000"/>
          <w:sz w:val="24"/>
          <w:szCs w:val="24"/>
        </w:rPr>
        <w:tab/>
        <w:t xml:space="preserve">Milieubarometerrapport eerste halfjaar 2020, naar scope. </w:t>
      </w:r>
    </w:p>
    <w:p w14:paraId="2A5C5E83"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2.</w:t>
      </w:r>
      <w:r>
        <w:rPr>
          <w:rFonts w:ascii="Avenir" w:eastAsia="Avenir" w:hAnsi="Avenir" w:cs="Avenir"/>
          <w:b w:val="0"/>
          <w:color w:val="000000"/>
          <w:sz w:val="24"/>
          <w:szCs w:val="24"/>
        </w:rPr>
        <w:tab/>
        <w:t xml:space="preserve">Milieubarometerrapport eerste halfjaar 2020, naar scope / per omzet. </w:t>
      </w:r>
    </w:p>
    <w:p w14:paraId="34A27E97"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3.</w:t>
      </w:r>
      <w:r>
        <w:rPr>
          <w:rFonts w:ascii="Avenir" w:eastAsia="Avenir" w:hAnsi="Avenir" w:cs="Avenir"/>
          <w:b w:val="0"/>
          <w:color w:val="000000"/>
          <w:sz w:val="24"/>
          <w:szCs w:val="24"/>
        </w:rPr>
        <w:tab/>
        <w:t xml:space="preserve">Milieubarometerrapport eerste halfjaar 2025, naar scope. </w:t>
      </w:r>
    </w:p>
    <w:p w14:paraId="58DF26C5"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4.</w:t>
      </w:r>
      <w:r>
        <w:rPr>
          <w:rFonts w:ascii="Avenir" w:eastAsia="Avenir" w:hAnsi="Avenir" w:cs="Avenir"/>
          <w:b w:val="0"/>
          <w:color w:val="000000"/>
          <w:sz w:val="24"/>
          <w:szCs w:val="24"/>
        </w:rPr>
        <w:tab/>
        <w:t>Milieubarometerrapport eerste halfjaar 2025, naar scope / per omzet.</w:t>
      </w:r>
    </w:p>
    <w:p w14:paraId="03DF2B16" w14:textId="77777777" w:rsidR="00720517" w:rsidRDefault="00720517">
      <w:pPr>
        <w:rPr>
          <w:rFonts w:ascii="Avenir" w:eastAsia="Avenir" w:hAnsi="Avenir" w:cs="Avenir"/>
          <w:sz w:val="24"/>
          <w:szCs w:val="24"/>
        </w:rPr>
      </w:pPr>
    </w:p>
    <w:p w14:paraId="32A628EC" w14:textId="77777777" w:rsidR="00720517" w:rsidRDefault="00000000">
      <w:pPr>
        <w:rPr>
          <w:rFonts w:ascii="Avenir" w:eastAsia="Avenir" w:hAnsi="Avenir" w:cs="Avenir"/>
          <w:b w:val="0"/>
          <w:color w:val="000000"/>
          <w:sz w:val="24"/>
          <w:szCs w:val="24"/>
        </w:rPr>
      </w:pPr>
      <w:r>
        <w:rPr>
          <w:rFonts w:ascii="Avenir" w:eastAsia="Avenir" w:hAnsi="Avenir" w:cs="Avenir"/>
          <w:sz w:val="24"/>
          <w:szCs w:val="24"/>
        </w:rPr>
        <w:t>CO</w:t>
      </w:r>
      <w:r>
        <w:rPr>
          <w:rFonts w:ascii="Avenir" w:eastAsia="Avenir" w:hAnsi="Avenir" w:cs="Avenir"/>
          <w:sz w:val="24"/>
          <w:szCs w:val="24"/>
          <w:vertAlign w:val="subscript"/>
        </w:rPr>
        <w:t>2</w:t>
      </w:r>
      <w:r>
        <w:rPr>
          <w:rFonts w:ascii="Avenir" w:eastAsia="Avenir" w:hAnsi="Avenir" w:cs="Avenir"/>
          <w:sz w:val="24"/>
          <w:szCs w:val="24"/>
        </w:rPr>
        <w:t>-Footprint 2020 1</w:t>
      </w:r>
      <w:r>
        <w:rPr>
          <w:rFonts w:ascii="Avenir" w:eastAsia="Avenir" w:hAnsi="Avenir" w:cs="Avenir"/>
          <w:sz w:val="24"/>
          <w:szCs w:val="24"/>
          <w:vertAlign w:val="superscript"/>
        </w:rPr>
        <w:t>e</w:t>
      </w:r>
      <w:r>
        <w:rPr>
          <w:rFonts w:ascii="Avenir" w:eastAsia="Avenir" w:hAnsi="Avenir" w:cs="Avenir"/>
          <w:sz w:val="24"/>
          <w:szCs w:val="24"/>
        </w:rPr>
        <w:t xml:space="preserve"> half jaar naar scope:</w:t>
      </w:r>
    </w:p>
    <w:p w14:paraId="2B7CA859" w14:textId="77777777" w:rsidR="00720517" w:rsidRDefault="00000000">
      <w:pPr>
        <w:rPr>
          <w:rFonts w:ascii="Avenir" w:eastAsia="Avenir" w:hAnsi="Avenir" w:cs="Avenir"/>
          <w:sz w:val="24"/>
          <w:szCs w:val="24"/>
        </w:rPr>
      </w:pPr>
      <w:r>
        <w:rPr>
          <w:rFonts w:ascii="Avenir" w:eastAsia="Avenir" w:hAnsi="Avenir" w:cs="Avenir"/>
          <w:b w:val="0"/>
          <w:noProof/>
          <w:color w:val="000000"/>
          <w:sz w:val="24"/>
          <w:szCs w:val="24"/>
        </w:rPr>
        <w:drawing>
          <wp:inline distT="114300" distB="114300" distL="114300" distR="114300" wp14:anchorId="69F467BA" wp14:editId="4426300C">
            <wp:extent cx="4602480" cy="3063240"/>
            <wp:effectExtent l="0" t="0" r="7620" b="3810"/>
            <wp:docPr id="143094833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t="2803" b="6802"/>
                    <a:stretch>
                      <a:fillRect/>
                    </a:stretch>
                  </pic:blipFill>
                  <pic:spPr>
                    <a:xfrm>
                      <a:off x="0" y="0"/>
                      <a:ext cx="4603086" cy="3063643"/>
                    </a:xfrm>
                    <a:prstGeom prst="rect">
                      <a:avLst/>
                    </a:prstGeom>
                    <a:ln/>
                  </pic:spPr>
                </pic:pic>
              </a:graphicData>
            </a:graphic>
          </wp:inline>
        </w:drawing>
      </w:r>
    </w:p>
    <w:p w14:paraId="6853242A" w14:textId="77777777" w:rsidR="00720517" w:rsidRDefault="00000000">
      <w:pPr>
        <w:rPr>
          <w:rFonts w:ascii="Avenir" w:eastAsia="Avenir" w:hAnsi="Avenir" w:cs="Avenir"/>
          <w:sz w:val="24"/>
          <w:szCs w:val="24"/>
        </w:rPr>
      </w:pPr>
      <w:r>
        <w:rPr>
          <w:rFonts w:ascii="Avenir" w:eastAsia="Avenir" w:hAnsi="Avenir" w:cs="Avenir"/>
          <w:sz w:val="24"/>
          <w:szCs w:val="24"/>
        </w:rPr>
        <w:lastRenderedPageBreak/>
        <w:t>CO</w:t>
      </w:r>
      <w:r>
        <w:rPr>
          <w:rFonts w:ascii="Avenir" w:eastAsia="Avenir" w:hAnsi="Avenir" w:cs="Avenir"/>
          <w:sz w:val="24"/>
          <w:szCs w:val="24"/>
          <w:vertAlign w:val="subscript"/>
        </w:rPr>
        <w:t>2</w:t>
      </w:r>
      <w:r>
        <w:rPr>
          <w:rFonts w:ascii="Avenir" w:eastAsia="Avenir" w:hAnsi="Avenir" w:cs="Avenir"/>
          <w:sz w:val="24"/>
          <w:szCs w:val="24"/>
        </w:rPr>
        <w:t>-Footprint 2025 1e half jaar naar scope:</w:t>
      </w:r>
      <w:r>
        <w:rPr>
          <w:rFonts w:ascii="Avenir" w:eastAsia="Avenir" w:hAnsi="Avenir" w:cs="Avenir"/>
          <w:noProof/>
          <w:sz w:val="24"/>
          <w:szCs w:val="24"/>
        </w:rPr>
        <w:drawing>
          <wp:inline distT="114300" distB="114300" distL="114300" distR="114300" wp14:anchorId="013BE011" wp14:editId="6552F39B">
            <wp:extent cx="4655820" cy="3566160"/>
            <wp:effectExtent l="0" t="0" r="0" b="0"/>
            <wp:docPr id="1430948337"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a:srcRect t="2919" b="5630"/>
                    <a:stretch>
                      <a:fillRect/>
                    </a:stretch>
                  </pic:blipFill>
                  <pic:spPr>
                    <a:xfrm>
                      <a:off x="0" y="0"/>
                      <a:ext cx="4656297" cy="3566525"/>
                    </a:xfrm>
                    <a:prstGeom prst="rect">
                      <a:avLst/>
                    </a:prstGeom>
                    <a:ln/>
                  </pic:spPr>
                </pic:pic>
              </a:graphicData>
            </a:graphic>
          </wp:inline>
        </w:drawing>
      </w:r>
    </w:p>
    <w:p w14:paraId="589F442F" w14:textId="77777777" w:rsidR="00720517" w:rsidRDefault="00720517">
      <w:pPr>
        <w:rPr>
          <w:rFonts w:ascii="Avenir" w:eastAsia="Avenir" w:hAnsi="Avenir" w:cs="Avenir"/>
          <w:sz w:val="24"/>
          <w:szCs w:val="24"/>
        </w:rPr>
      </w:pPr>
    </w:p>
    <w:p w14:paraId="730C52BF" w14:textId="77777777" w:rsidR="00720517" w:rsidRDefault="00000000">
      <w:pPr>
        <w:rPr>
          <w:rFonts w:ascii="Avenir" w:eastAsia="Avenir" w:hAnsi="Avenir" w:cs="Avenir"/>
          <w:sz w:val="24"/>
          <w:szCs w:val="24"/>
        </w:rPr>
      </w:pPr>
      <w:r>
        <w:rPr>
          <w:rFonts w:ascii="Avenir" w:eastAsia="Avenir" w:hAnsi="Avenir" w:cs="Avenir"/>
          <w:sz w:val="24"/>
          <w:szCs w:val="24"/>
        </w:rPr>
        <w:t>CO</w:t>
      </w:r>
      <w:r>
        <w:rPr>
          <w:rFonts w:ascii="Avenir" w:eastAsia="Avenir" w:hAnsi="Avenir" w:cs="Avenir"/>
          <w:sz w:val="24"/>
          <w:szCs w:val="24"/>
          <w:vertAlign w:val="subscript"/>
        </w:rPr>
        <w:t>2</w:t>
      </w:r>
      <w:r>
        <w:rPr>
          <w:rFonts w:ascii="Avenir" w:eastAsia="Avenir" w:hAnsi="Avenir" w:cs="Avenir"/>
          <w:sz w:val="24"/>
          <w:szCs w:val="24"/>
        </w:rPr>
        <w:t>-Footprint 2020 1</w:t>
      </w:r>
      <w:r>
        <w:rPr>
          <w:rFonts w:ascii="Avenir" w:eastAsia="Avenir" w:hAnsi="Avenir" w:cs="Avenir"/>
          <w:sz w:val="24"/>
          <w:szCs w:val="24"/>
          <w:vertAlign w:val="superscript"/>
        </w:rPr>
        <w:t>e</w:t>
      </w:r>
      <w:r>
        <w:rPr>
          <w:rFonts w:ascii="Avenir" w:eastAsia="Avenir" w:hAnsi="Avenir" w:cs="Avenir"/>
          <w:sz w:val="24"/>
          <w:szCs w:val="24"/>
        </w:rPr>
        <w:t xml:space="preserve"> half jaar naar omzet:</w:t>
      </w:r>
    </w:p>
    <w:p w14:paraId="3ACF6372" w14:textId="77777777" w:rsidR="00720517" w:rsidRDefault="00000000">
      <w:pPr>
        <w:rPr>
          <w:rFonts w:ascii="Avenir" w:eastAsia="Avenir" w:hAnsi="Avenir" w:cs="Avenir"/>
          <w:sz w:val="24"/>
          <w:szCs w:val="24"/>
        </w:rPr>
      </w:pPr>
      <w:r>
        <w:rPr>
          <w:rFonts w:ascii="Avenir" w:eastAsia="Avenir" w:hAnsi="Avenir" w:cs="Avenir"/>
          <w:noProof/>
          <w:sz w:val="24"/>
          <w:szCs w:val="24"/>
        </w:rPr>
        <w:drawing>
          <wp:inline distT="114300" distB="114300" distL="114300" distR="114300" wp14:anchorId="7F24BE92" wp14:editId="1B94436E">
            <wp:extent cx="4770120" cy="3032760"/>
            <wp:effectExtent l="0" t="0" r="0" b="0"/>
            <wp:docPr id="143094833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2"/>
                    <a:srcRect t="2521" b="7022"/>
                    <a:stretch>
                      <a:fillRect/>
                    </a:stretch>
                  </pic:blipFill>
                  <pic:spPr>
                    <a:xfrm>
                      <a:off x="0" y="0"/>
                      <a:ext cx="4770899" cy="3033255"/>
                    </a:xfrm>
                    <a:prstGeom prst="rect">
                      <a:avLst/>
                    </a:prstGeom>
                    <a:ln/>
                  </pic:spPr>
                </pic:pic>
              </a:graphicData>
            </a:graphic>
          </wp:inline>
        </w:drawing>
      </w:r>
    </w:p>
    <w:p w14:paraId="4126E235" w14:textId="77777777" w:rsidR="00720517" w:rsidRDefault="00000000">
      <w:pPr>
        <w:rPr>
          <w:rFonts w:ascii="Avenir" w:eastAsia="Avenir" w:hAnsi="Avenir" w:cs="Avenir"/>
          <w:sz w:val="24"/>
          <w:szCs w:val="24"/>
        </w:rPr>
      </w:pPr>
      <w:r>
        <w:rPr>
          <w:rFonts w:ascii="Avenir" w:eastAsia="Avenir" w:hAnsi="Avenir" w:cs="Avenir"/>
          <w:sz w:val="24"/>
          <w:szCs w:val="24"/>
        </w:rPr>
        <w:lastRenderedPageBreak/>
        <w:t>CO</w:t>
      </w:r>
      <w:r>
        <w:rPr>
          <w:rFonts w:ascii="Avenir" w:eastAsia="Avenir" w:hAnsi="Avenir" w:cs="Avenir"/>
          <w:sz w:val="24"/>
          <w:szCs w:val="24"/>
          <w:vertAlign w:val="subscript"/>
        </w:rPr>
        <w:t>2</w:t>
      </w:r>
      <w:r>
        <w:rPr>
          <w:rFonts w:ascii="Avenir" w:eastAsia="Avenir" w:hAnsi="Avenir" w:cs="Avenir"/>
          <w:sz w:val="24"/>
          <w:szCs w:val="24"/>
        </w:rPr>
        <w:t>-Footprint 2025 1e half jaar naar omzet:</w:t>
      </w:r>
      <w:r>
        <w:rPr>
          <w:rFonts w:ascii="Avenir" w:eastAsia="Avenir" w:hAnsi="Avenir" w:cs="Avenir"/>
          <w:noProof/>
          <w:sz w:val="24"/>
          <w:szCs w:val="24"/>
        </w:rPr>
        <w:drawing>
          <wp:inline distT="114300" distB="114300" distL="114300" distR="114300" wp14:anchorId="5A2488D2" wp14:editId="632771BE">
            <wp:extent cx="4732020" cy="3124200"/>
            <wp:effectExtent l="0" t="0" r="0" b="0"/>
            <wp:docPr id="143094833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3"/>
                    <a:srcRect t="2490" b="5653"/>
                    <a:stretch>
                      <a:fillRect/>
                    </a:stretch>
                  </pic:blipFill>
                  <pic:spPr>
                    <a:xfrm>
                      <a:off x="0" y="0"/>
                      <a:ext cx="4732683" cy="3124638"/>
                    </a:xfrm>
                    <a:prstGeom prst="rect">
                      <a:avLst/>
                    </a:prstGeom>
                    <a:ln/>
                  </pic:spPr>
                </pic:pic>
              </a:graphicData>
            </a:graphic>
          </wp:inline>
        </w:drawing>
      </w:r>
    </w:p>
    <w:p w14:paraId="0BC0E446" w14:textId="77777777" w:rsidR="00720517" w:rsidRDefault="00720517">
      <w:pPr>
        <w:rPr>
          <w:rFonts w:ascii="Avenir" w:eastAsia="Avenir" w:hAnsi="Avenir" w:cs="Avenir"/>
          <w:sz w:val="24"/>
          <w:szCs w:val="24"/>
        </w:rPr>
      </w:pPr>
    </w:p>
    <w:p w14:paraId="126D02D8" w14:textId="77777777" w:rsidR="00720517" w:rsidRPr="008D3409" w:rsidRDefault="00000000" w:rsidP="008D3409">
      <w:pPr>
        <w:pStyle w:val="Kop2"/>
      </w:pPr>
      <w:bookmarkStart w:id="4" w:name="_Toc211243660"/>
      <w:r w:rsidRPr="008D3409">
        <w:t>4. Analyse / evaluatie 2025</w:t>
      </w:r>
      <w:bookmarkEnd w:id="4"/>
      <w:r w:rsidRPr="008D3409">
        <w:t xml:space="preserve"> </w:t>
      </w:r>
    </w:p>
    <w:p w14:paraId="1C8B448D" w14:textId="77777777" w:rsidR="00720517" w:rsidRDefault="00000000">
      <w:pPr>
        <w:rPr>
          <w:rFonts w:ascii="Avenir" w:eastAsia="Avenir" w:hAnsi="Avenir" w:cs="Avenir"/>
          <w:sz w:val="24"/>
          <w:szCs w:val="24"/>
        </w:rPr>
      </w:pPr>
      <w:r>
        <w:rPr>
          <w:rFonts w:ascii="Avenir" w:eastAsia="Avenir" w:hAnsi="Avenir" w:cs="Avenir"/>
          <w:sz w:val="24"/>
          <w:szCs w:val="24"/>
        </w:rPr>
        <w:t>Scope 1 en 2:</w:t>
      </w:r>
    </w:p>
    <w:p w14:paraId="7652E035"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-uitstoot per omzet was:</w:t>
      </w:r>
    </w:p>
    <w:p w14:paraId="647052CE" w14:textId="77777777" w:rsidR="00720517" w:rsidRDefault="00720517">
      <w:pPr>
        <w:rPr>
          <w:rFonts w:ascii="Avenir" w:eastAsia="Avenir" w:hAnsi="Avenir" w:cs="Avenir"/>
          <w:b w:val="0"/>
          <w:color w:val="000000"/>
          <w:sz w:val="24"/>
          <w:szCs w:val="24"/>
        </w:rPr>
      </w:pPr>
    </w:p>
    <w:p w14:paraId="442584EC"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1e halfjaar 2020: 114 ton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 per mln.</w:t>
      </w:r>
    </w:p>
    <w:p w14:paraId="6E6934A3" w14:textId="4F08298E"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1e halfjaar 202</w:t>
      </w:r>
      <w:r w:rsidR="00203302">
        <w:rPr>
          <w:rFonts w:ascii="Avenir" w:eastAsia="Avenir" w:hAnsi="Avenir" w:cs="Avenir"/>
          <w:b w:val="0"/>
          <w:color w:val="000000"/>
          <w:sz w:val="24"/>
          <w:szCs w:val="24"/>
        </w:rPr>
        <w:t>5</w:t>
      </w:r>
      <w:r>
        <w:rPr>
          <w:rFonts w:ascii="Avenir" w:eastAsia="Avenir" w:hAnsi="Avenir" w:cs="Avenir"/>
          <w:b w:val="0"/>
          <w:color w:val="000000"/>
          <w:sz w:val="24"/>
          <w:szCs w:val="24"/>
        </w:rPr>
        <w:t>: 69,6 ton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 per mln.</w:t>
      </w:r>
    </w:p>
    <w:p w14:paraId="5515486D" w14:textId="77777777" w:rsidR="00720517" w:rsidRDefault="00720517">
      <w:pPr>
        <w:rPr>
          <w:rFonts w:ascii="Avenir" w:eastAsia="Avenir" w:hAnsi="Avenir" w:cs="Avenir"/>
          <w:b w:val="0"/>
          <w:color w:val="000000"/>
          <w:sz w:val="24"/>
          <w:szCs w:val="24"/>
        </w:rPr>
      </w:pPr>
    </w:p>
    <w:p w14:paraId="2C885723"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 xml:space="preserve">Dit betekent een reductie van ca. 38,95 % in het eerste half jaar van 2025 ten opzichte van het eerste half jaar van 2020. </w:t>
      </w:r>
    </w:p>
    <w:p w14:paraId="0583B5E1" w14:textId="77777777" w:rsidR="00720517" w:rsidRDefault="00720517">
      <w:pPr>
        <w:rPr>
          <w:rFonts w:ascii="Avenir" w:eastAsia="Avenir" w:hAnsi="Avenir" w:cs="Avenir"/>
          <w:b w:val="0"/>
          <w:color w:val="000000"/>
          <w:sz w:val="24"/>
          <w:szCs w:val="24"/>
        </w:rPr>
      </w:pPr>
    </w:p>
    <w:p w14:paraId="28E53C40" w14:textId="32C88D41"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 xml:space="preserve">De reeds getroffen maatregelen en de nieuwe maatregelen voor 2025 (om de doelstellingen te </w:t>
      </w:r>
      <w:r w:rsidR="00203302">
        <w:rPr>
          <w:rFonts w:ascii="Avenir" w:eastAsia="Avenir" w:hAnsi="Avenir" w:cs="Avenir"/>
          <w:b w:val="0"/>
          <w:color w:val="000000"/>
          <w:sz w:val="24"/>
          <w:szCs w:val="24"/>
        </w:rPr>
        <w:t>r</w:t>
      </w:r>
      <w:r>
        <w:rPr>
          <w:rFonts w:ascii="Avenir" w:eastAsia="Avenir" w:hAnsi="Avenir" w:cs="Avenir"/>
          <w:b w:val="0"/>
          <w:color w:val="000000"/>
          <w:sz w:val="24"/>
          <w:szCs w:val="24"/>
        </w:rPr>
        <w:t>ealiseren) zijn onderstaand opgenomen en in het maatregelenoverzicht van de milieubarometer. Met deze maatregelen zullen de geformuleerde doelstellingen ruimschoots worden gehaald.</w:t>
      </w:r>
    </w:p>
    <w:p w14:paraId="7D452FF9" w14:textId="77777777" w:rsidR="00720517" w:rsidRDefault="00720517">
      <w:pPr>
        <w:rPr>
          <w:rFonts w:ascii="Avenir" w:eastAsia="Avenir" w:hAnsi="Avenir" w:cs="Avenir"/>
          <w:b w:val="0"/>
          <w:color w:val="000000"/>
          <w:sz w:val="24"/>
          <w:szCs w:val="24"/>
        </w:rPr>
      </w:pPr>
    </w:p>
    <w:p w14:paraId="624E63A8"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In 2025H1 is er een grote reductie van de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-uitstoot gerealiseerd; de doelstellingen zijn ruimschoots behaald.</w:t>
      </w:r>
    </w:p>
    <w:p w14:paraId="74521C23" w14:textId="77777777" w:rsidR="00720517" w:rsidRDefault="00720517">
      <w:pPr>
        <w:rPr>
          <w:rFonts w:ascii="Avenir" w:eastAsia="Avenir" w:hAnsi="Avenir" w:cs="Avenir"/>
          <w:b w:val="0"/>
          <w:color w:val="000000"/>
          <w:sz w:val="24"/>
          <w:szCs w:val="24"/>
        </w:rPr>
      </w:pPr>
    </w:p>
    <w:p w14:paraId="0D0E7170"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De genomen maatregelen zijn effectief gebleken, het betreft o.a.:</w:t>
      </w:r>
    </w:p>
    <w:p w14:paraId="7E229FF0" w14:textId="2CD7FE7B" w:rsidR="00720517" w:rsidRDefault="008D3409">
      <w:pPr>
        <w:rPr>
          <w:rFonts w:ascii="Avenir" w:eastAsia="Avenir" w:hAnsi="Avenir" w:cs="Avenir"/>
          <w:b w:val="0"/>
          <w:color w:val="000000"/>
          <w:sz w:val="24"/>
          <w:szCs w:val="24"/>
        </w:rPr>
      </w:pPr>
      <w:r>
        <w:rPr>
          <w:rFonts w:ascii="Avenir" w:eastAsia="Avenir" w:hAnsi="Avenir" w:cs="Avenir"/>
          <w:b w:val="0"/>
          <w:color w:val="000000"/>
          <w:sz w:val="24"/>
          <w:szCs w:val="24"/>
        </w:rPr>
        <w:t>Scope 1:</w:t>
      </w:r>
    </w:p>
    <w:p w14:paraId="115EBA9E" w14:textId="77777777" w:rsidR="00720517" w:rsidRDefault="00000000">
      <w:pPr>
        <w:numPr>
          <w:ilvl w:val="0"/>
          <w:numId w:val="6"/>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Bij vervanging van machines en wagens; aanschaf van zuinige machines en wagens.</w:t>
      </w:r>
    </w:p>
    <w:p w14:paraId="7A29FFC2" w14:textId="77777777" w:rsidR="00720517" w:rsidRDefault="00000000">
      <w:pPr>
        <w:numPr>
          <w:ilvl w:val="0"/>
          <w:numId w:val="6"/>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Indien een machine of bedrijfswagen niet “draait”, dient het personeel de machine of bedrijfswagen uit te zetten. De nieuwste bussen hebben een start&amp;stop functionaliteit, evenals de nieuwe ingehuurde stage V hoogwerkers.</w:t>
      </w:r>
    </w:p>
    <w:p w14:paraId="3845B6CE" w14:textId="77777777" w:rsidR="00720517" w:rsidRDefault="00000000">
      <w:pPr>
        <w:numPr>
          <w:ilvl w:val="0"/>
          <w:numId w:val="6"/>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 xml:space="preserve">Aanschaf accugereedschap </w:t>
      </w:r>
    </w:p>
    <w:p w14:paraId="6582C417" w14:textId="77777777" w:rsidR="00720517" w:rsidRDefault="00720517">
      <w:pPr>
        <w:pBdr>
          <w:top w:val="nil"/>
          <w:left w:val="nil"/>
          <w:bottom w:val="nil"/>
          <w:right w:val="nil"/>
          <w:between w:val="nil"/>
        </w:pBdr>
        <w:rPr>
          <w:rFonts w:ascii="Avenir" w:eastAsia="Avenir" w:hAnsi="Avenir" w:cs="Avenir"/>
          <w:b w:val="0"/>
          <w:color w:val="000000"/>
          <w:sz w:val="24"/>
          <w:szCs w:val="24"/>
        </w:rPr>
      </w:pPr>
    </w:p>
    <w:p w14:paraId="464AD35F" w14:textId="77777777" w:rsidR="008D3409" w:rsidRDefault="008D3409">
      <w:pPr>
        <w:pBdr>
          <w:top w:val="nil"/>
          <w:left w:val="nil"/>
          <w:bottom w:val="nil"/>
          <w:right w:val="nil"/>
          <w:between w:val="nil"/>
        </w:pBdr>
        <w:rPr>
          <w:rFonts w:ascii="Avenir" w:eastAsia="Avenir" w:hAnsi="Avenir" w:cs="Avenir"/>
          <w:b w:val="0"/>
          <w:color w:val="000000"/>
          <w:sz w:val="24"/>
          <w:szCs w:val="24"/>
        </w:rPr>
      </w:pPr>
    </w:p>
    <w:p w14:paraId="64A99C97"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lastRenderedPageBreak/>
        <w:t xml:space="preserve">Het afgelopen jaar geldt bovendien: </w:t>
      </w:r>
    </w:p>
    <w:p w14:paraId="59E93ED2" w14:textId="77777777" w:rsidR="00720517" w:rsidRDefault="00720517">
      <w:pPr>
        <w:rPr>
          <w:rFonts w:ascii="Avenir" w:eastAsia="Avenir" w:hAnsi="Avenir" w:cs="Avenir"/>
          <w:b w:val="0"/>
          <w:color w:val="000000"/>
          <w:sz w:val="24"/>
          <w:szCs w:val="24"/>
        </w:rPr>
      </w:pPr>
    </w:p>
    <w:p w14:paraId="641BE2B1" w14:textId="77777777" w:rsidR="00720517" w:rsidRDefault="00000000">
      <w:pPr>
        <w:numPr>
          <w:ilvl w:val="0"/>
          <w:numId w:val="1"/>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Weer investeringen in elektrische auto`s en bussen</w:t>
      </w:r>
    </w:p>
    <w:p w14:paraId="1CD4896D" w14:textId="77777777" w:rsidR="00720517" w:rsidRDefault="00000000">
      <w:pPr>
        <w:numPr>
          <w:ilvl w:val="0"/>
          <w:numId w:val="1"/>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Inzet van nagenoeg alleen maar zuinige Stage V hoogwerkers (versus Stage III).</w:t>
      </w:r>
    </w:p>
    <w:p w14:paraId="20A8EE5F" w14:textId="77777777" w:rsidR="00720517" w:rsidRDefault="00000000">
      <w:pPr>
        <w:numPr>
          <w:ilvl w:val="0"/>
          <w:numId w:val="1"/>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Zonnepanelen werken goed.</w:t>
      </w:r>
    </w:p>
    <w:p w14:paraId="0BCD68D7" w14:textId="77777777" w:rsidR="00720517" w:rsidRDefault="00000000">
      <w:pPr>
        <w:numPr>
          <w:ilvl w:val="0"/>
          <w:numId w:val="1"/>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Nieuwe pand betreden</w:t>
      </w:r>
    </w:p>
    <w:p w14:paraId="623BA7AA" w14:textId="77777777" w:rsidR="00720517" w:rsidRDefault="00000000">
      <w:pPr>
        <w:numPr>
          <w:ilvl w:val="0"/>
          <w:numId w:val="1"/>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Accu geplaatst</w:t>
      </w:r>
    </w:p>
    <w:p w14:paraId="259C215E" w14:textId="77777777" w:rsidR="00720517" w:rsidRDefault="00000000">
      <w:pPr>
        <w:numPr>
          <w:ilvl w:val="0"/>
          <w:numId w:val="1"/>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Het lijkt wel lager door o.a. Verhoeven die achter loopt op factureren.</w:t>
      </w:r>
    </w:p>
    <w:p w14:paraId="71B8C93E" w14:textId="77777777" w:rsidR="00720517" w:rsidRDefault="00720517">
      <w:pPr>
        <w:rPr>
          <w:rFonts w:ascii="Avenir" w:eastAsia="Avenir" w:hAnsi="Avenir" w:cs="Avenir"/>
          <w:b w:val="0"/>
          <w:color w:val="000000"/>
          <w:sz w:val="24"/>
          <w:szCs w:val="24"/>
        </w:rPr>
      </w:pPr>
    </w:p>
    <w:p w14:paraId="472EB17E" w14:textId="77777777" w:rsidR="008D3409" w:rsidRDefault="008D3409" w:rsidP="008D3409">
      <w:pPr>
        <w:pBdr>
          <w:top w:val="nil"/>
          <w:left w:val="nil"/>
          <w:bottom w:val="nil"/>
          <w:right w:val="nil"/>
          <w:between w:val="nil"/>
        </w:pBdr>
        <w:rPr>
          <w:rFonts w:ascii="Avenir" w:eastAsia="Avenir" w:hAnsi="Avenir" w:cs="Avenir"/>
          <w:b w:val="0"/>
          <w:color w:val="000000"/>
          <w:sz w:val="24"/>
          <w:szCs w:val="24"/>
        </w:rPr>
      </w:pPr>
      <w:r>
        <w:rPr>
          <w:rFonts w:ascii="Avenir" w:eastAsia="Avenir" w:hAnsi="Avenir" w:cs="Avenir"/>
          <w:b w:val="0"/>
          <w:color w:val="000000"/>
          <w:sz w:val="24"/>
          <w:szCs w:val="24"/>
        </w:rPr>
        <w:t xml:space="preserve">Scope 1: </w:t>
      </w:r>
    </w:p>
    <w:p w14:paraId="655C19FE" w14:textId="77777777" w:rsidR="008D3409" w:rsidRDefault="008D3409" w:rsidP="008D3409">
      <w:pPr>
        <w:pBdr>
          <w:top w:val="nil"/>
          <w:left w:val="nil"/>
          <w:bottom w:val="nil"/>
          <w:right w:val="nil"/>
          <w:between w:val="nil"/>
        </w:pBdr>
        <w:ind w:firstLine="340"/>
        <w:rPr>
          <w:rFonts w:ascii="Avenir" w:eastAsia="Avenir" w:hAnsi="Avenir" w:cs="Avenir"/>
          <w:b w:val="0"/>
          <w:color w:val="000000"/>
          <w:sz w:val="24"/>
          <w:szCs w:val="24"/>
        </w:rPr>
      </w:pPr>
      <w:r>
        <w:rPr>
          <w:rFonts w:ascii="Avenir" w:eastAsia="Avenir" w:hAnsi="Avenir" w:cs="Avenir"/>
          <w:b w:val="0"/>
          <w:color w:val="000000"/>
          <w:sz w:val="24"/>
          <w:szCs w:val="24"/>
        </w:rPr>
        <w:t>·</w:t>
      </w:r>
      <w:r>
        <w:rPr>
          <w:rFonts w:ascii="Avenir" w:eastAsia="Avenir" w:hAnsi="Avenir" w:cs="Avenir"/>
          <w:b w:val="0"/>
          <w:color w:val="000000"/>
          <w:sz w:val="14"/>
          <w:szCs w:val="14"/>
        </w:rPr>
        <w:t xml:space="preserve">        </w:t>
      </w:r>
      <w:r>
        <w:rPr>
          <w:rFonts w:ascii="Avenir" w:eastAsia="Avenir" w:hAnsi="Avenir" w:cs="Avenir"/>
          <w:b w:val="0"/>
          <w:color w:val="000000"/>
          <w:sz w:val="24"/>
          <w:szCs w:val="24"/>
        </w:rPr>
        <w:t>Scope 1: 48% in 2025 en 50% in 2026 (cumulatief, ten opzichte van 2020).</w:t>
      </w:r>
    </w:p>
    <w:p w14:paraId="195E22B5" w14:textId="77777777" w:rsidR="008D3409" w:rsidRDefault="008D3409" w:rsidP="008D3409">
      <w:pPr>
        <w:ind w:left="680" w:hanging="340"/>
        <w:rPr>
          <w:rFonts w:ascii="Avenir" w:eastAsia="Avenir" w:hAnsi="Avenir" w:cs="Avenir"/>
          <w:b w:val="0"/>
          <w:color w:val="000000"/>
          <w:sz w:val="24"/>
          <w:szCs w:val="24"/>
        </w:rPr>
      </w:pPr>
      <w:r>
        <w:rPr>
          <w:rFonts w:ascii="Avenir" w:eastAsia="Avenir" w:hAnsi="Avenir" w:cs="Avenir"/>
          <w:b w:val="0"/>
          <w:color w:val="000000"/>
          <w:sz w:val="24"/>
          <w:szCs w:val="24"/>
        </w:rPr>
        <w:t>·</w:t>
      </w:r>
      <w:r>
        <w:rPr>
          <w:rFonts w:ascii="Avenir" w:eastAsia="Avenir" w:hAnsi="Avenir" w:cs="Avenir"/>
          <w:b w:val="0"/>
          <w:color w:val="000000"/>
          <w:sz w:val="14"/>
          <w:szCs w:val="14"/>
        </w:rPr>
        <w:t xml:space="preserve">        </w:t>
      </w:r>
      <w:r>
        <w:rPr>
          <w:rFonts w:ascii="Avenir" w:eastAsia="Avenir" w:hAnsi="Avenir" w:cs="Avenir"/>
          <w:b w:val="0"/>
          <w:color w:val="000000"/>
          <w:sz w:val="24"/>
          <w:szCs w:val="24"/>
        </w:rPr>
        <w:t>Scope 2: -45% in 2025 en 0% in 2026 (cumulatief, ten opzichte van 2020).</w:t>
      </w:r>
    </w:p>
    <w:tbl>
      <w:tblPr>
        <w:tblStyle w:val="Tabelraster"/>
        <w:tblW w:w="0" w:type="auto"/>
        <w:tblInd w:w="680" w:type="dxa"/>
        <w:tblLook w:val="04A0" w:firstRow="1" w:lastRow="0" w:firstColumn="1" w:lastColumn="0" w:noHBand="0" w:noVBand="1"/>
      </w:tblPr>
      <w:tblGrid>
        <w:gridCol w:w="2900"/>
        <w:gridCol w:w="703"/>
        <w:gridCol w:w="703"/>
        <w:gridCol w:w="813"/>
      </w:tblGrid>
      <w:tr w:rsidR="008D3409" w14:paraId="1E45DCA6" w14:textId="77777777" w:rsidTr="009B555C">
        <w:tc>
          <w:tcPr>
            <w:tcW w:w="0" w:type="auto"/>
            <w:gridSpan w:val="4"/>
            <w:shd w:val="clear" w:color="auto" w:fill="00B050"/>
          </w:tcPr>
          <w:p w14:paraId="03D1AF7C"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Reductiedoelstellingen 2024 -2026 (cumulatief)</w:t>
            </w:r>
          </w:p>
        </w:tc>
      </w:tr>
      <w:tr w:rsidR="008D3409" w14:paraId="2A5083A8" w14:textId="77777777" w:rsidTr="009B555C">
        <w:tc>
          <w:tcPr>
            <w:tcW w:w="0" w:type="auto"/>
            <w:shd w:val="clear" w:color="auto" w:fill="00B050"/>
          </w:tcPr>
          <w:p w14:paraId="792E9369"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 xml:space="preserve">Maatregelen m.b.t. scope 1 </w:t>
            </w:r>
          </w:p>
        </w:tc>
        <w:tc>
          <w:tcPr>
            <w:tcW w:w="0" w:type="auto"/>
            <w:shd w:val="clear" w:color="auto" w:fill="00B050"/>
          </w:tcPr>
          <w:p w14:paraId="0ADA0B73"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2024</w:t>
            </w:r>
          </w:p>
        </w:tc>
        <w:tc>
          <w:tcPr>
            <w:tcW w:w="0" w:type="auto"/>
            <w:shd w:val="clear" w:color="auto" w:fill="00B050"/>
          </w:tcPr>
          <w:p w14:paraId="69F5E842"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2025</w:t>
            </w:r>
          </w:p>
        </w:tc>
        <w:tc>
          <w:tcPr>
            <w:tcW w:w="0" w:type="auto"/>
            <w:shd w:val="clear" w:color="auto" w:fill="00B050"/>
          </w:tcPr>
          <w:p w14:paraId="19DC0FA2"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2026</w:t>
            </w:r>
          </w:p>
        </w:tc>
      </w:tr>
      <w:tr w:rsidR="008D3409" w14:paraId="72833EC8" w14:textId="77777777" w:rsidTr="009B555C">
        <w:tc>
          <w:tcPr>
            <w:tcW w:w="0" w:type="auto"/>
          </w:tcPr>
          <w:p w14:paraId="6DD79AA5"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Vervanging materieel</w:t>
            </w:r>
          </w:p>
        </w:tc>
        <w:tc>
          <w:tcPr>
            <w:tcW w:w="0" w:type="auto"/>
          </w:tcPr>
          <w:p w14:paraId="0354AB40"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0%</w:t>
            </w:r>
          </w:p>
        </w:tc>
        <w:tc>
          <w:tcPr>
            <w:tcW w:w="0" w:type="auto"/>
          </w:tcPr>
          <w:p w14:paraId="623A5ABD"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1.3%</w:t>
            </w:r>
          </w:p>
        </w:tc>
        <w:tc>
          <w:tcPr>
            <w:tcW w:w="0" w:type="auto"/>
          </w:tcPr>
          <w:p w14:paraId="73B7F01B"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2,5%</w:t>
            </w:r>
          </w:p>
        </w:tc>
      </w:tr>
      <w:tr w:rsidR="008D3409" w14:paraId="480AB386" w14:textId="77777777" w:rsidTr="009B555C">
        <w:tc>
          <w:tcPr>
            <w:tcW w:w="0" w:type="auto"/>
          </w:tcPr>
          <w:p w14:paraId="300C6BFA" w14:textId="77777777" w:rsidR="008D3409" w:rsidRPr="001F598D" w:rsidRDefault="008D3409" w:rsidP="009B555C">
            <w:pPr>
              <w:spacing w:before="240"/>
              <w:rPr>
                <w:rFonts w:ascii="Avenir" w:eastAsia="Avenir" w:hAnsi="Avenir" w:cs="Avenir"/>
                <w:b w:val="0"/>
                <w:color w:val="000000"/>
                <w:sz w:val="24"/>
                <w:szCs w:val="24"/>
              </w:rPr>
            </w:pPr>
            <w:r>
              <w:rPr>
                <w:rFonts w:ascii="Avenir" w:eastAsia="Avenir" w:hAnsi="Avenir" w:cs="Avenir"/>
                <w:b w:val="0"/>
                <w:color w:val="000000"/>
                <w:sz w:val="24"/>
                <w:szCs w:val="24"/>
              </w:rPr>
              <w:t>Vervanging wagenpark</w:t>
            </w:r>
          </w:p>
        </w:tc>
        <w:tc>
          <w:tcPr>
            <w:tcW w:w="0" w:type="auto"/>
          </w:tcPr>
          <w:p w14:paraId="67973042"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0%</w:t>
            </w:r>
          </w:p>
        </w:tc>
        <w:tc>
          <w:tcPr>
            <w:tcW w:w="0" w:type="auto"/>
          </w:tcPr>
          <w:p w14:paraId="2E233708"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6,7%</w:t>
            </w:r>
          </w:p>
        </w:tc>
        <w:tc>
          <w:tcPr>
            <w:tcW w:w="0" w:type="auto"/>
          </w:tcPr>
          <w:p w14:paraId="18030CB1"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10,5%</w:t>
            </w:r>
          </w:p>
        </w:tc>
      </w:tr>
      <w:tr w:rsidR="008D3409" w14:paraId="6FFE8417" w14:textId="77777777" w:rsidTr="009B555C">
        <w:tc>
          <w:tcPr>
            <w:tcW w:w="0" w:type="auto"/>
          </w:tcPr>
          <w:p w14:paraId="5D95F19F" w14:textId="77777777" w:rsidR="008D3409" w:rsidRPr="001F598D" w:rsidRDefault="008D3409" w:rsidP="009B555C">
            <w:pPr>
              <w:spacing w:before="240"/>
              <w:jc w:val="both"/>
              <w:rPr>
                <w:rFonts w:ascii="Avenir" w:eastAsia="Avenir" w:hAnsi="Avenir" w:cs="Avenir"/>
                <w:bCs/>
                <w:color w:val="000000"/>
                <w:sz w:val="24"/>
                <w:szCs w:val="24"/>
              </w:rPr>
            </w:pPr>
            <w:r w:rsidRPr="001F598D">
              <w:rPr>
                <w:rFonts w:ascii="Avenir" w:eastAsia="Avenir" w:hAnsi="Avenir" w:cs="Avenir"/>
                <w:bCs/>
                <w:color w:val="000000"/>
                <w:sz w:val="24"/>
                <w:szCs w:val="24"/>
              </w:rPr>
              <w:t>Totaal tov 2020</w:t>
            </w:r>
          </w:p>
        </w:tc>
        <w:tc>
          <w:tcPr>
            <w:tcW w:w="0" w:type="auto"/>
          </w:tcPr>
          <w:p w14:paraId="5C6347B6" w14:textId="77777777" w:rsidR="008D3409" w:rsidRPr="001F598D" w:rsidRDefault="008D3409" w:rsidP="009B555C">
            <w:pPr>
              <w:spacing w:before="240"/>
              <w:rPr>
                <w:rFonts w:ascii="Avenir" w:eastAsia="Avenir" w:hAnsi="Avenir" w:cs="Avenir"/>
                <w:bCs/>
                <w:color w:val="000000"/>
                <w:sz w:val="24"/>
                <w:szCs w:val="24"/>
              </w:rPr>
            </w:pPr>
            <w:r w:rsidRPr="001F598D">
              <w:rPr>
                <w:rFonts w:ascii="Avenir" w:eastAsia="Avenir" w:hAnsi="Avenir" w:cs="Avenir"/>
                <w:bCs/>
                <w:color w:val="000000"/>
                <w:sz w:val="24"/>
                <w:szCs w:val="24"/>
              </w:rPr>
              <w:t>38%</w:t>
            </w:r>
          </w:p>
        </w:tc>
        <w:tc>
          <w:tcPr>
            <w:tcW w:w="0" w:type="auto"/>
          </w:tcPr>
          <w:p w14:paraId="67C300FC" w14:textId="77777777" w:rsidR="008D3409" w:rsidRPr="001F598D" w:rsidRDefault="008D3409" w:rsidP="009B555C">
            <w:pPr>
              <w:spacing w:before="240"/>
              <w:rPr>
                <w:rFonts w:ascii="Avenir" w:eastAsia="Avenir" w:hAnsi="Avenir" w:cs="Avenir"/>
                <w:bCs/>
                <w:color w:val="000000"/>
                <w:sz w:val="24"/>
                <w:szCs w:val="24"/>
              </w:rPr>
            </w:pPr>
            <w:r w:rsidRPr="001F598D">
              <w:rPr>
                <w:rFonts w:ascii="Avenir" w:eastAsia="Avenir" w:hAnsi="Avenir" w:cs="Avenir"/>
                <w:bCs/>
                <w:color w:val="000000"/>
                <w:sz w:val="24"/>
                <w:szCs w:val="24"/>
              </w:rPr>
              <w:t>4</w:t>
            </w:r>
            <w:r>
              <w:rPr>
                <w:rFonts w:ascii="Avenir" w:eastAsia="Avenir" w:hAnsi="Avenir" w:cs="Avenir"/>
                <w:bCs/>
                <w:color w:val="000000"/>
                <w:sz w:val="24"/>
                <w:szCs w:val="24"/>
              </w:rPr>
              <w:t>8</w:t>
            </w:r>
            <w:r w:rsidRPr="001F598D">
              <w:rPr>
                <w:rFonts w:ascii="Avenir" w:eastAsia="Avenir" w:hAnsi="Avenir" w:cs="Avenir"/>
                <w:bCs/>
                <w:color w:val="000000"/>
                <w:sz w:val="24"/>
                <w:szCs w:val="24"/>
              </w:rPr>
              <w:t>%</w:t>
            </w:r>
          </w:p>
        </w:tc>
        <w:tc>
          <w:tcPr>
            <w:tcW w:w="0" w:type="auto"/>
          </w:tcPr>
          <w:p w14:paraId="3F09A4A8" w14:textId="77777777" w:rsidR="008D3409" w:rsidRPr="001F598D" w:rsidRDefault="008D3409" w:rsidP="009B555C">
            <w:pPr>
              <w:spacing w:before="240"/>
              <w:rPr>
                <w:rFonts w:ascii="Avenir" w:eastAsia="Avenir" w:hAnsi="Avenir" w:cs="Avenir"/>
                <w:bCs/>
                <w:color w:val="000000"/>
                <w:sz w:val="24"/>
                <w:szCs w:val="24"/>
              </w:rPr>
            </w:pPr>
            <w:r w:rsidRPr="001F598D">
              <w:rPr>
                <w:rFonts w:ascii="Avenir" w:eastAsia="Avenir" w:hAnsi="Avenir" w:cs="Avenir"/>
                <w:bCs/>
                <w:color w:val="000000"/>
                <w:sz w:val="24"/>
                <w:szCs w:val="24"/>
              </w:rPr>
              <w:t>5</w:t>
            </w:r>
            <w:r>
              <w:rPr>
                <w:rFonts w:ascii="Avenir" w:eastAsia="Avenir" w:hAnsi="Avenir" w:cs="Avenir"/>
                <w:bCs/>
                <w:color w:val="000000"/>
                <w:sz w:val="24"/>
                <w:szCs w:val="24"/>
              </w:rPr>
              <w:t>0</w:t>
            </w:r>
            <w:r w:rsidRPr="001F598D">
              <w:rPr>
                <w:rFonts w:ascii="Avenir" w:eastAsia="Avenir" w:hAnsi="Avenir" w:cs="Avenir"/>
                <w:bCs/>
                <w:color w:val="000000"/>
                <w:sz w:val="24"/>
                <w:szCs w:val="24"/>
              </w:rPr>
              <w:t>%</w:t>
            </w:r>
          </w:p>
        </w:tc>
      </w:tr>
      <w:tr w:rsidR="008D3409" w14:paraId="7588464C" w14:textId="77777777" w:rsidTr="009B555C">
        <w:tc>
          <w:tcPr>
            <w:tcW w:w="0" w:type="auto"/>
            <w:shd w:val="clear" w:color="auto" w:fill="00B050"/>
          </w:tcPr>
          <w:p w14:paraId="121E5600"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Maatregelen m.b.t. scope 2</w:t>
            </w:r>
          </w:p>
        </w:tc>
        <w:tc>
          <w:tcPr>
            <w:tcW w:w="0" w:type="auto"/>
            <w:shd w:val="clear" w:color="auto" w:fill="00B050"/>
          </w:tcPr>
          <w:p w14:paraId="30D60A5A" w14:textId="77777777" w:rsidR="008D3409" w:rsidRDefault="008D3409" w:rsidP="009B555C">
            <w:pPr>
              <w:spacing w:before="240"/>
              <w:rPr>
                <w:rFonts w:ascii="Avenir" w:eastAsia="Avenir" w:hAnsi="Avenir" w:cs="Avenir"/>
                <w:b w:val="0"/>
                <w:color w:val="000000"/>
                <w:sz w:val="24"/>
                <w:szCs w:val="24"/>
                <w:u w:val="single"/>
              </w:rPr>
            </w:pPr>
            <w:r w:rsidRPr="001F598D">
              <w:rPr>
                <w:rFonts w:ascii="Avenir" w:eastAsia="Avenir" w:hAnsi="Avenir" w:cs="Avenir"/>
                <w:b w:val="0"/>
                <w:color w:val="000000"/>
                <w:sz w:val="24"/>
                <w:szCs w:val="24"/>
              </w:rPr>
              <w:t>2024</w:t>
            </w:r>
          </w:p>
        </w:tc>
        <w:tc>
          <w:tcPr>
            <w:tcW w:w="0" w:type="auto"/>
            <w:shd w:val="clear" w:color="auto" w:fill="00B050"/>
          </w:tcPr>
          <w:p w14:paraId="1E57FC0F" w14:textId="77777777" w:rsidR="008D3409" w:rsidRDefault="008D3409" w:rsidP="009B555C">
            <w:pPr>
              <w:spacing w:before="240"/>
              <w:rPr>
                <w:rFonts w:ascii="Avenir" w:eastAsia="Avenir" w:hAnsi="Avenir" w:cs="Avenir"/>
                <w:b w:val="0"/>
                <w:color w:val="000000"/>
                <w:sz w:val="24"/>
                <w:szCs w:val="24"/>
                <w:u w:val="single"/>
              </w:rPr>
            </w:pPr>
            <w:r w:rsidRPr="001F598D">
              <w:rPr>
                <w:rFonts w:ascii="Avenir" w:eastAsia="Avenir" w:hAnsi="Avenir" w:cs="Avenir"/>
                <w:b w:val="0"/>
                <w:color w:val="000000"/>
                <w:sz w:val="24"/>
                <w:szCs w:val="24"/>
              </w:rPr>
              <w:t>2025</w:t>
            </w:r>
          </w:p>
        </w:tc>
        <w:tc>
          <w:tcPr>
            <w:tcW w:w="0" w:type="auto"/>
            <w:shd w:val="clear" w:color="auto" w:fill="00B050"/>
          </w:tcPr>
          <w:p w14:paraId="306D8B5D" w14:textId="77777777" w:rsidR="008D3409" w:rsidRDefault="008D3409" w:rsidP="009B555C">
            <w:pPr>
              <w:spacing w:before="240"/>
              <w:rPr>
                <w:rFonts w:ascii="Avenir" w:eastAsia="Avenir" w:hAnsi="Avenir" w:cs="Avenir"/>
                <w:b w:val="0"/>
                <w:color w:val="000000"/>
                <w:sz w:val="24"/>
                <w:szCs w:val="24"/>
                <w:u w:val="single"/>
              </w:rPr>
            </w:pPr>
            <w:r w:rsidRPr="001F598D">
              <w:rPr>
                <w:rFonts w:ascii="Avenir" w:eastAsia="Avenir" w:hAnsi="Avenir" w:cs="Avenir"/>
                <w:b w:val="0"/>
                <w:color w:val="000000"/>
                <w:sz w:val="24"/>
                <w:szCs w:val="24"/>
              </w:rPr>
              <w:t>2026</w:t>
            </w:r>
          </w:p>
        </w:tc>
      </w:tr>
      <w:tr w:rsidR="008D3409" w14:paraId="7D86E73B" w14:textId="77777777" w:rsidTr="009B555C">
        <w:tc>
          <w:tcPr>
            <w:tcW w:w="0" w:type="auto"/>
          </w:tcPr>
          <w:p w14:paraId="07FDD7CF"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Accu (opslag zonnestroom)</w:t>
            </w:r>
          </w:p>
        </w:tc>
        <w:tc>
          <w:tcPr>
            <w:tcW w:w="0" w:type="auto"/>
          </w:tcPr>
          <w:p w14:paraId="304CDFF7"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0%</w:t>
            </w:r>
          </w:p>
        </w:tc>
        <w:tc>
          <w:tcPr>
            <w:tcW w:w="0" w:type="auto"/>
          </w:tcPr>
          <w:p w14:paraId="1038D050"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1%</w:t>
            </w:r>
          </w:p>
        </w:tc>
        <w:tc>
          <w:tcPr>
            <w:tcW w:w="0" w:type="auto"/>
          </w:tcPr>
          <w:p w14:paraId="6E9C4EC6" w14:textId="77777777" w:rsidR="008D3409" w:rsidRPr="001F598D" w:rsidRDefault="008D3409" w:rsidP="009B555C">
            <w:pPr>
              <w:spacing w:before="240"/>
              <w:rPr>
                <w:rFonts w:ascii="Avenir" w:eastAsia="Avenir" w:hAnsi="Avenir" w:cs="Avenir"/>
                <w:b w:val="0"/>
                <w:color w:val="000000"/>
                <w:sz w:val="24"/>
                <w:szCs w:val="24"/>
              </w:rPr>
            </w:pPr>
            <w:r w:rsidRPr="001F598D">
              <w:rPr>
                <w:rFonts w:ascii="Avenir" w:eastAsia="Avenir" w:hAnsi="Avenir" w:cs="Avenir"/>
                <w:b w:val="0"/>
                <w:color w:val="000000"/>
                <w:sz w:val="24"/>
                <w:szCs w:val="24"/>
              </w:rPr>
              <w:t>1%</w:t>
            </w:r>
          </w:p>
        </w:tc>
      </w:tr>
      <w:tr w:rsidR="008D3409" w14:paraId="49EA6359" w14:textId="77777777" w:rsidTr="009B555C">
        <w:tc>
          <w:tcPr>
            <w:tcW w:w="0" w:type="auto"/>
          </w:tcPr>
          <w:p w14:paraId="3B61B274" w14:textId="77777777" w:rsidR="008D3409" w:rsidRPr="001F598D" w:rsidRDefault="008D3409" w:rsidP="009B555C">
            <w:pPr>
              <w:spacing w:before="240"/>
              <w:rPr>
                <w:rFonts w:ascii="Avenir" w:eastAsia="Avenir" w:hAnsi="Avenir" w:cs="Avenir"/>
                <w:b w:val="0"/>
                <w:color w:val="000000"/>
                <w:sz w:val="24"/>
                <w:szCs w:val="24"/>
              </w:rPr>
            </w:pPr>
            <w:r>
              <w:rPr>
                <w:rFonts w:ascii="Avenir" w:eastAsia="Avenir" w:hAnsi="Avenir" w:cs="Avenir"/>
                <w:b w:val="0"/>
                <w:color w:val="000000"/>
                <w:sz w:val="24"/>
                <w:szCs w:val="24"/>
              </w:rPr>
              <w:t>Nieuw  bedrijfspand</w:t>
            </w:r>
          </w:p>
        </w:tc>
        <w:tc>
          <w:tcPr>
            <w:tcW w:w="0" w:type="auto"/>
          </w:tcPr>
          <w:p w14:paraId="2E07D4E6" w14:textId="77777777" w:rsidR="008D3409" w:rsidRPr="001F598D" w:rsidRDefault="008D3409" w:rsidP="009B555C">
            <w:pPr>
              <w:spacing w:before="240"/>
              <w:rPr>
                <w:rFonts w:ascii="Avenir" w:eastAsia="Avenir" w:hAnsi="Avenir" w:cs="Avenir"/>
                <w:b w:val="0"/>
                <w:color w:val="000000"/>
                <w:sz w:val="24"/>
                <w:szCs w:val="24"/>
              </w:rPr>
            </w:pPr>
            <w:r>
              <w:rPr>
                <w:rFonts w:ascii="Avenir" w:eastAsia="Avenir" w:hAnsi="Avenir" w:cs="Avenir"/>
                <w:b w:val="0"/>
                <w:color w:val="000000"/>
                <w:sz w:val="24"/>
                <w:szCs w:val="24"/>
              </w:rPr>
              <w:t>0%</w:t>
            </w:r>
          </w:p>
        </w:tc>
        <w:tc>
          <w:tcPr>
            <w:tcW w:w="0" w:type="auto"/>
          </w:tcPr>
          <w:p w14:paraId="7D7F3D57" w14:textId="77777777" w:rsidR="008D3409" w:rsidRPr="001F598D" w:rsidRDefault="008D3409" w:rsidP="009B555C">
            <w:pPr>
              <w:spacing w:before="240"/>
              <w:rPr>
                <w:rFonts w:ascii="Avenir" w:eastAsia="Avenir" w:hAnsi="Avenir" w:cs="Avenir"/>
                <w:b w:val="0"/>
                <w:color w:val="000000"/>
                <w:sz w:val="24"/>
                <w:szCs w:val="24"/>
              </w:rPr>
            </w:pPr>
            <w:r>
              <w:rPr>
                <w:rFonts w:ascii="Avenir" w:eastAsia="Avenir" w:hAnsi="Avenir" w:cs="Avenir"/>
                <w:b w:val="0"/>
                <w:color w:val="000000"/>
                <w:sz w:val="24"/>
                <w:szCs w:val="24"/>
              </w:rPr>
              <w:t>2%</w:t>
            </w:r>
          </w:p>
        </w:tc>
        <w:tc>
          <w:tcPr>
            <w:tcW w:w="0" w:type="auto"/>
          </w:tcPr>
          <w:p w14:paraId="15611EE1" w14:textId="77777777" w:rsidR="008D3409" w:rsidRPr="001F598D" w:rsidRDefault="008D3409" w:rsidP="009B555C">
            <w:pPr>
              <w:spacing w:before="240"/>
              <w:rPr>
                <w:rFonts w:ascii="Avenir" w:eastAsia="Avenir" w:hAnsi="Avenir" w:cs="Avenir"/>
                <w:b w:val="0"/>
                <w:color w:val="000000"/>
                <w:sz w:val="24"/>
                <w:szCs w:val="24"/>
              </w:rPr>
            </w:pPr>
            <w:r>
              <w:rPr>
                <w:rFonts w:ascii="Avenir" w:eastAsia="Avenir" w:hAnsi="Avenir" w:cs="Avenir"/>
                <w:b w:val="0"/>
                <w:color w:val="000000"/>
                <w:sz w:val="24"/>
                <w:szCs w:val="24"/>
              </w:rPr>
              <w:t>2%</w:t>
            </w:r>
          </w:p>
        </w:tc>
      </w:tr>
      <w:tr w:rsidR="008D3409" w14:paraId="79FAC85A" w14:textId="77777777" w:rsidTr="009B555C">
        <w:tc>
          <w:tcPr>
            <w:tcW w:w="0" w:type="auto"/>
          </w:tcPr>
          <w:p w14:paraId="3FF21D5B" w14:textId="77777777" w:rsidR="008D3409" w:rsidRDefault="008D3409" w:rsidP="009B555C">
            <w:pPr>
              <w:spacing w:before="240"/>
              <w:rPr>
                <w:rFonts w:ascii="Avenir" w:eastAsia="Avenir" w:hAnsi="Avenir" w:cs="Avenir"/>
                <w:b w:val="0"/>
                <w:color w:val="000000"/>
                <w:sz w:val="24"/>
                <w:szCs w:val="24"/>
                <w:u w:val="single"/>
              </w:rPr>
            </w:pPr>
            <w:r w:rsidRPr="001F598D">
              <w:rPr>
                <w:rFonts w:ascii="Avenir" w:eastAsia="Avenir" w:hAnsi="Avenir" w:cs="Avenir"/>
                <w:bCs/>
                <w:color w:val="000000"/>
                <w:sz w:val="24"/>
                <w:szCs w:val="24"/>
              </w:rPr>
              <w:t>Totaal tov 2020</w:t>
            </w:r>
          </w:p>
        </w:tc>
        <w:tc>
          <w:tcPr>
            <w:tcW w:w="0" w:type="auto"/>
          </w:tcPr>
          <w:p w14:paraId="465D0599" w14:textId="77777777" w:rsidR="008D3409" w:rsidRDefault="008D3409" w:rsidP="009B555C">
            <w:pPr>
              <w:spacing w:before="240"/>
              <w:rPr>
                <w:rFonts w:ascii="Avenir" w:eastAsia="Avenir" w:hAnsi="Avenir" w:cs="Avenir"/>
                <w:b w:val="0"/>
                <w:color w:val="000000"/>
                <w:sz w:val="24"/>
                <w:szCs w:val="24"/>
                <w:u w:val="single"/>
              </w:rPr>
            </w:pPr>
            <w:r>
              <w:rPr>
                <w:rFonts w:ascii="Avenir" w:eastAsia="Avenir" w:hAnsi="Avenir" w:cs="Avenir"/>
                <w:bCs/>
                <w:color w:val="000000"/>
                <w:sz w:val="24"/>
                <w:szCs w:val="24"/>
              </w:rPr>
              <w:t>48</w:t>
            </w:r>
            <w:r w:rsidRPr="001F598D">
              <w:rPr>
                <w:rFonts w:ascii="Avenir" w:eastAsia="Avenir" w:hAnsi="Avenir" w:cs="Avenir"/>
                <w:bCs/>
                <w:color w:val="000000"/>
                <w:sz w:val="24"/>
                <w:szCs w:val="24"/>
              </w:rPr>
              <w:t>%</w:t>
            </w:r>
          </w:p>
        </w:tc>
        <w:tc>
          <w:tcPr>
            <w:tcW w:w="0" w:type="auto"/>
          </w:tcPr>
          <w:p w14:paraId="79AC9ABE" w14:textId="77777777" w:rsidR="008D3409" w:rsidRDefault="008D3409" w:rsidP="009B555C">
            <w:pPr>
              <w:spacing w:before="240"/>
              <w:rPr>
                <w:rFonts w:ascii="Avenir" w:eastAsia="Avenir" w:hAnsi="Avenir" w:cs="Avenir"/>
                <w:b w:val="0"/>
                <w:color w:val="000000"/>
                <w:sz w:val="24"/>
                <w:szCs w:val="24"/>
                <w:u w:val="single"/>
              </w:rPr>
            </w:pPr>
            <w:r>
              <w:rPr>
                <w:rFonts w:ascii="Avenir" w:eastAsia="Avenir" w:hAnsi="Avenir" w:cs="Avenir"/>
                <w:bCs/>
                <w:color w:val="000000"/>
                <w:sz w:val="24"/>
                <w:szCs w:val="24"/>
              </w:rPr>
              <w:t>45%</w:t>
            </w:r>
          </w:p>
        </w:tc>
        <w:tc>
          <w:tcPr>
            <w:tcW w:w="0" w:type="auto"/>
          </w:tcPr>
          <w:p w14:paraId="6DB954E5" w14:textId="77777777" w:rsidR="008D3409" w:rsidRPr="00D810A2" w:rsidRDefault="008D3409" w:rsidP="009B555C">
            <w:pPr>
              <w:spacing w:before="240"/>
              <w:rPr>
                <w:rFonts w:ascii="Avenir" w:eastAsia="Avenir" w:hAnsi="Avenir" w:cs="Avenir"/>
                <w:bCs/>
                <w:color w:val="000000"/>
                <w:sz w:val="24"/>
                <w:szCs w:val="24"/>
              </w:rPr>
            </w:pPr>
            <w:r w:rsidRPr="00D810A2">
              <w:rPr>
                <w:rFonts w:ascii="Avenir" w:eastAsia="Avenir" w:hAnsi="Avenir" w:cs="Avenir"/>
                <w:bCs/>
                <w:color w:val="000000"/>
                <w:sz w:val="24"/>
                <w:szCs w:val="24"/>
              </w:rPr>
              <w:t>42%</w:t>
            </w:r>
          </w:p>
        </w:tc>
      </w:tr>
    </w:tbl>
    <w:p w14:paraId="24E52BF1" w14:textId="0A062957" w:rsidR="008D3409" w:rsidRPr="008D3409" w:rsidRDefault="008D3409" w:rsidP="008D3409">
      <w:pPr>
        <w:spacing w:before="240" w:after="240"/>
        <w:ind w:left="680" w:hanging="340"/>
        <w:rPr>
          <w:rFonts w:ascii="Avenir" w:eastAsia="Avenir" w:hAnsi="Avenir" w:cs="Avenir"/>
          <w:b w:val="0"/>
          <w:color w:val="000000"/>
          <w:sz w:val="24"/>
          <w:szCs w:val="24"/>
        </w:rPr>
      </w:pPr>
      <w:r w:rsidRPr="008D3409">
        <w:rPr>
          <w:rFonts w:ascii="Avenir" w:eastAsia="Avenir" w:hAnsi="Avenir" w:cs="Avenir"/>
          <w:b w:val="0"/>
          <w:color w:val="000000"/>
          <w:sz w:val="24"/>
          <w:szCs w:val="24"/>
        </w:rPr>
        <w:t>Over de eerste helft 2025 liggen we op schema.</w:t>
      </w:r>
    </w:p>
    <w:p w14:paraId="590D5545" w14:textId="77777777" w:rsidR="00720517" w:rsidRDefault="00720517">
      <w:pPr>
        <w:rPr>
          <w:rFonts w:ascii="Avenir" w:eastAsia="Avenir" w:hAnsi="Avenir" w:cs="Avenir"/>
          <w:b w:val="0"/>
          <w:color w:val="000000"/>
          <w:sz w:val="24"/>
          <w:szCs w:val="24"/>
        </w:rPr>
      </w:pPr>
    </w:p>
    <w:p w14:paraId="6F8D1ABF" w14:textId="77777777" w:rsidR="00720517" w:rsidRDefault="00000000">
      <w:pPr>
        <w:spacing w:after="200"/>
        <w:rPr>
          <w:rFonts w:ascii="Avenir" w:eastAsia="Avenir" w:hAnsi="Avenir" w:cs="Avenir"/>
          <w:sz w:val="24"/>
          <w:szCs w:val="24"/>
        </w:rPr>
      </w:pPr>
      <w:r>
        <w:br w:type="page"/>
      </w:r>
    </w:p>
    <w:p w14:paraId="1347F3B2" w14:textId="77777777" w:rsidR="00720517" w:rsidRDefault="00000000">
      <w:pPr>
        <w:rPr>
          <w:rFonts w:ascii="Avenir" w:eastAsia="Avenir" w:hAnsi="Avenir" w:cs="Avenir"/>
          <w:sz w:val="24"/>
          <w:szCs w:val="24"/>
        </w:rPr>
      </w:pPr>
      <w:r>
        <w:rPr>
          <w:rFonts w:ascii="Avenir" w:eastAsia="Avenir" w:hAnsi="Avenir" w:cs="Avenir"/>
          <w:sz w:val="24"/>
          <w:szCs w:val="24"/>
        </w:rPr>
        <w:lastRenderedPageBreak/>
        <w:t>Scope 3, overige indirecte CO2-emissie:</w:t>
      </w:r>
    </w:p>
    <w:p w14:paraId="4A5CB321" w14:textId="77777777" w:rsidR="00720517" w:rsidRDefault="00720517">
      <w:pPr>
        <w:rPr>
          <w:rFonts w:ascii="Avenir" w:eastAsia="Avenir" w:hAnsi="Avenir" w:cs="Avenir"/>
          <w:b w:val="0"/>
          <w:color w:val="000000"/>
          <w:sz w:val="24"/>
          <w:szCs w:val="24"/>
        </w:rPr>
      </w:pPr>
    </w:p>
    <w:p w14:paraId="6150CD0E"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Dit onderwerp is opgenomen in het document “Rapportage Scope 3 Emissie &amp; Rangorde bepaling”, waarnaar verder wordt verwezen.</w:t>
      </w:r>
    </w:p>
    <w:p w14:paraId="73D78AA5" w14:textId="77777777" w:rsidR="00720517" w:rsidRDefault="00720517">
      <w:pPr>
        <w:rPr>
          <w:rFonts w:ascii="Avenir" w:eastAsia="Avenir" w:hAnsi="Avenir" w:cs="Avenir"/>
          <w:b w:val="0"/>
          <w:color w:val="000000"/>
          <w:sz w:val="24"/>
          <w:szCs w:val="24"/>
        </w:rPr>
      </w:pPr>
    </w:p>
    <w:p w14:paraId="2EEEBFBF"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Overige relevante aspecten:</w:t>
      </w:r>
    </w:p>
    <w:p w14:paraId="183EDA21" w14:textId="77777777" w:rsidR="00720517" w:rsidRDefault="00720517">
      <w:pPr>
        <w:rPr>
          <w:rFonts w:ascii="Avenir" w:eastAsia="Avenir" w:hAnsi="Avenir" w:cs="Avenir"/>
          <w:b w:val="0"/>
          <w:color w:val="000000"/>
          <w:sz w:val="24"/>
          <w:szCs w:val="24"/>
        </w:rPr>
      </w:pPr>
    </w:p>
    <w:p w14:paraId="3E42F25D" w14:textId="77777777" w:rsidR="00720517" w:rsidRDefault="00000000">
      <w:pPr>
        <w:numPr>
          <w:ilvl w:val="0"/>
          <w:numId w:val="5"/>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De organisatie heeft in 2022 een bedrijfs-fietsplan geïntroduceerd. Met als resultaat dat er inmiddels een aantal collega`s een ( elektrische ) fiets hebben aangeschaft.</w:t>
      </w:r>
    </w:p>
    <w:p w14:paraId="2958B37A" w14:textId="77777777" w:rsidR="00720517" w:rsidRDefault="00000000">
      <w:pPr>
        <w:numPr>
          <w:ilvl w:val="0"/>
          <w:numId w:val="5"/>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Zo veel als mogelijk worden er lokale onderaannemers betrokken bij de projecten. Zo is er het afgelopen jaar op constructieve wijze samengewerkt met o.a.: Firma Fiers (Veldhoven/Valkenswaard), Van Broekhoven (Tilburg), Peters (Wijchen)en Derks (Haps) voor projecten in de regio.</w:t>
      </w:r>
    </w:p>
    <w:p w14:paraId="4AEA130E" w14:textId="77777777" w:rsidR="00720517" w:rsidRDefault="00000000">
      <w:pPr>
        <w:numPr>
          <w:ilvl w:val="0"/>
          <w:numId w:val="5"/>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De machines zoals mobiele kranen, tractoren of gazonmaaiers zijn op locatie geplaatst, zodat wij onze materialen niet dagdagelijks mee terug hoeven te nemen. Voorbeelden hiervan zijn: Dupré (maaier in Helmond), Van Broekhoven (Tractor en dieseltank in Tilburg) en Den Ouden (Tractor in Haps).</w:t>
      </w:r>
    </w:p>
    <w:p w14:paraId="10E9E1B8" w14:textId="77777777" w:rsidR="00720517" w:rsidRDefault="00720517">
      <w:pPr>
        <w:rPr>
          <w:rFonts w:ascii="Avenir" w:eastAsia="Avenir" w:hAnsi="Avenir" w:cs="Avenir"/>
          <w:color w:val="000000"/>
          <w:sz w:val="24"/>
          <w:szCs w:val="24"/>
        </w:rPr>
      </w:pPr>
    </w:p>
    <w:p w14:paraId="77851D51" w14:textId="77777777" w:rsidR="00720517" w:rsidRDefault="00000000">
      <w:pPr>
        <w:rPr>
          <w:rFonts w:ascii="Avenir" w:eastAsia="Avenir" w:hAnsi="Avenir" w:cs="Avenir"/>
          <w:b w:val="0"/>
          <w:color w:val="000000"/>
          <w:sz w:val="24"/>
          <w:szCs w:val="24"/>
          <w:u w:val="single"/>
        </w:rPr>
      </w:pPr>
      <w:r>
        <w:rPr>
          <w:rFonts w:ascii="Avenir" w:eastAsia="Avenir" w:hAnsi="Avenir" w:cs="Avenir"/>
          <w:b w:val="0"/>
          <w:color w:val="000000"/>
          <w:sz w:val="24"/>
          <w:szCs w:val="24"/>
          <w:u w:val="single"/>
        </w:rPr>
        <w:t>Conclusie / oordeel</w:t>
      </w:r>
    </w:p>
    <w:p w14:paraId="48C2A596"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 xml:space="preserve">De geformuleerde maatregelen blijken tot op heden effectief te werken. </w:t>
      </w:r>
    </w:p>
    <w:p w14:paraId="6E573A64"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 xml:space="preserve">De prognose is dan ook dat de geformuleerde reductiedoelstellingen gerealiseerd zullen worden. Er hoeft hierop niet te worden bijgestuurd. </w:t>
      </w:r>
    </w:p>
    <w:p w14:paraId="2367F26F" w14:textId="77777777" w:rsidR="00720517" w:rsidRDefault="00720517">
      <w:pPr>
        <w:rPr>
          <w:rFonts w:ascii="Avenir" w:eastAsia="Avenir" w:hAnsi="Avenir" w:cs="Avenir"/>
          <w:sz w:val="24"/>
          <w:szCs w:val="24"/>
        </w:rPr>
      </w:pPr>
    </w:p>
    <w:p w14:paraId="65CC5993" w14:textId="77777777" w:rsidR="00720517" w:rsidRDefault="00000000">
      <w:pPr>
        <w:rPr>
          <w:rFonts w:ascii="Avenir" w:eastAsia="Avenir" w:hAnsi="Avenir" w:cs="Avenir"/>
          <w:sz w:val="24"/>
          <w:szCs w:val="24"/>
        </w:rPr>
      </w:pPr>
      <w:r>
        <w:rPr>
          <w:rFonts w:ascii="Avenir" w:eastAsia="Avenir" w:hAnsi="Avenir" w:cs="Avenir"/>
          <w:sz w:val="24"/>
          <w:szCs w:val="24"/>
        </w:rPr>
        <w:t>Projectdoelstellingen:</w:t>
      </w:r>
    </w:p>
    <w:p w14:paraId="6B9540A7" w14:textId="77777777" w:rsidR="00720517" w:rsidRDefault="00720517">
      <w:pPr>
        <w:rPr>
          <w:rFonts w:ascii="Avenir" w:eastAsia="Avenir" w:hAnsi="Avenir" w:cs="Avenir"/>
          <w:b w:val="0"/>
          <w:color w:val="000000"/>
          <w:sz w:val="24"/>
          <w:szCs w:val="24"/>
        </w:rPr>
      </w:pPr>
    </w:p>
    <w:p w14:paraId="57DE4838"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Er is een project waarvoor CO</w:t>
      </w:r>
      <w:r>
        <w:rPr>
          <w:rFonts w:ascii="Avenir" w:eastAsia="Avenir" w:hAnsi="Avenir" w:cs="Avenir"/>
          <w:b w:val="0"/>
          <w:color w:val="000000"/>
          <w:sz w:val="24"/>
          <w:szCs w:val="24"/>
          <w:vertAlign w:val="subscript"/>
        </w:rPr>
        <w:t>2</w:t>
      </w:r>
      <w:r>
        <w:rPr>
          <w:rFonts w:ascii="Avenir" w:eastAsia="Avenir" w:hAnsi="Avenir" w:cs="Avenir"/>
          <w:b w:val="0"/>
          <w:color w:val="000000"/>
          <w:sz w:val="24"/>
          <w:szCs w:val="24"/>
        </w:rPr>
        <w:t xml:space="preserve">-gerelateerd gunningvoordeel is verkregen. </w:t>
      </w:r>
    </w:p>
    <w:p w14:paraId="0585686F"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Het betreft het volgende project:</w:t>
      </w:r>
    </w:p>
    <w:p w14:paraId="6A0426DD" w14:textId="77777777" w:rsidR="00720517" w:rsidRDefault="00000000">
      <w:pPr>
        <w:numPr>
          <w:ilvl w:val="0"/>
          <w:numId w:val="5"/>
        </w:numPr>
        <w:pBdr>
          <w:top w:val="nil"/>
          <w:left w:val="nil"/>
          <w:bottom w:val="nil"/>
          <w:right w:val="nil"/>
          <w:between w:val="nil"/>
        </w:pBdr>
        <w:ind w:left="340" w:hanging="340"/>
        <w:rPr>
          <w:rFonts w:ascii="Avenir" w:eastAsia="Avenir" w:hAnsi="Avenir" w:cs="Avenir"/>
          <w:b w:val="0"/>
          <w:color w:val="000000"/>
          <w:sz w:val="24"/>
          <w:szCs w:val="24"/>
        </w:rPr>
      </w:pPr>
      <w:r>
        <w:rPr>
          <w:rFonts w:ascii="Avenir" w:eastAsia="Avenir" w:hAnsi="Avenir" w:cs="Avenir"/>
          <w:b w:val="0"/>
          <w:color w:val="000000"/>
          <w:sz w:val="24"/>
          <w:szCs w:val="24"/>
        </w:rPr>
        <w:t xml:space="preserve">De nieuwe “Raamovereenkomst Onderhoud bomen gemeente Boekel Bomenbestek 2022 - 2025” van de gemeente Boekel. </w:t>
      </w:r>
    </w:p>
    <w:p w14:paraId="3C53E37F" w14:textId="77777777" w:rsidR="00720517" w:rsidRDefault="00720517">
      <w:pPr>
        <w:rPr>
          <w:rFonts w:ascii="Avenir" w:eastAsia="Avenir" w:hAnsi="Avenir" w:cs="Avenir"/>
          <w:b w:val="0"/>
          <w:color w:val="000000"/>
          <w:sz w:val="24"/>
          <w:szCs w:val="24"/>
        </w:rPr>
      </w:pPr>
    </w:p>
    <w:p w14:paraId="794B5899" w14:textId="77777777" w:rsidR="00720517" w:rsidRDefault="00000000">
      <w:pPr>
        <w:rPr>
          <w:rFonts w:ascii="Avenir" w:eastAsia="Avenir" w:hAnsi="Avenir" w:cs="Avenir"/>
          <w:b w:val="0"/>
          <w:color w:val="000000"/>
          <w:sz w:val="24"/>
          <w:szCs w:val="24"/>
          <w:u w:val="single"/>
        </w:rPr>
      </w:pPr>
      <w:r>
        <w:rPr>
          <w:rFonts w:ascii="Avenir" w:eastAsia="Avenir" w:hAnsi="Avenir" w:cs="Avenir"/>
          <w:b w:val="0"/>
          <w:color w:val="000000"/>
          <w:sz w:val="24"/>
          <w:szCs w:val="24"/>
          <w:u w:val="single"/>
        </w:rPr>
        <w:t>Conclusie / oordeel</w:t>
      </w:r>
    </w:p>
    <w:p w14:paraId="5A92E123" w14:textId="77777777" w:rsidR="00720517" w:rsidRDefault="00000000">
      <w:pPr>
        <w:rPr>
          <w:rFonts w:ascii="Avenir" w:eastAsia="Avenir" w:hAnsi="Avenir" w:cs="Avenir"/>
          <w:b w:val="0"/>
          <w:color w:val="000000"/>
          <w:sz w:val="24"/>
          <w:szCs w:val="24"/>
        </w:rPr>
      </w:pPr>
      <w:r>
        <w:rPr>
          <w:rFonts w:ascii="Avenir" w:eastAsia="Avenir" w:hAnsi="Avenir" w:cs="Avenir"/>
          <w:b w:val="0"/>
          <w:color w:val="000000"/>
          <w:sz w:val="24"/>
          <w:szCs w:val="24"/>
        </w:rPr>
        <w:t>Over het 1</w:t>
      </w:r>
      <w:r>
        <w:rPr>
          <w:rFonts w:ascii="Avenir" w:eastAsia="Avenir" w:hAnsi="Avenir" w:cs="Avenir"/>
          <w:b w:val="0"/>
          <w:color w:val="000000"/>
          <w:sz w:val="24"/>
          <w:szCs w:val="24"/>
          <w:vertAlign w:val="superscript"/>
        </w:rPr>
        <w:t>e</w:t>
      </w:r>
      <w:r>
        <w:rPr>
          <w:rFonts w:ascii="Avenir" w:eastAsia="Avenir" w:hAnsi="Avenir" w:cs="Avenir"/>
          <w:b w:val="0"/>
          <w:color w:val="000000"/>
          <w:sz w:val="24"/>
          <w:szCs w:val="24"/>
        </w:rPr>
        <w:t xml:space="preserve"> half jaar van 2025 is valt nog niets te vermelden aangezien de grote snoeiopdrachten pas zijn ingepland in de 2</w:t>
      </w:r>
      <w:r>
        <w:rPr>
          <w:rFonts w:ascii="Avenir" w:eastAsia="Avenir" w:hAnsi="Avenir" w:cs="Avenir"/>
          <w:b w:val="0"/>
          <w:color w:val="000000"/>
          <w:sz w:val="24"/>
          <w:szCs w:val="24"/>
          <w:vertAlign w:val="superscript"/>
        </w:rPr>
        <w:t>e</w:t>
      </w:r>
      <w:r>
        <w:rPr>
          <w:rFonts w:ascii="Avenir" w:eastAsia="Avenir" w:hAnsi="Avenir" w:cs="Avenir"/>
          <w:b w:val="0"/>
          <w:color w:val="000000"/>
          <w:sz w:val="24"/>
          <w:szCs w:val="24"/>
        </w:rPr>
        <w:t xml:space="preserve"> helft van 2025 en er tot op heden niet gewerkt is.</w:t>
      </w:r>
    </w:p>
    <w:p w14:paraId="4FD3E9C9" w14:textId="77777777" w:rsidR="00720517" w:rsidRDefault="00720517">
      <w:pPr>
        <w:rPr>
          <w:rFonts w:ascii="Avenir" w:eastAsia="Avenir" w:hAnsi="Avenir" w:cs="Avenir"/>
          <w:b w:val="0"/>
          <w:color w:val="000000"/>
          <w:sz w:val="24"/>
          <w:szCs w:val="24"/>
        </w:rPr>
      </w:pPr>
    </w:p>
    <w:p w14:paraId="0FBC9758" w14:textId="77777777" w:rsidR="00720517" w:rsidRDefault="00000000" w:rsidP="008D3409">
      <w:pPr>
        <w:pStyle w:val="Kop2"/>
      </w:pPr>
      <w:bookmarkStart w:id="5" w:name="_Toc211243661"/>
      <w:r>
        <w:t>5. Overige documenten</w:t>
      </w:r>
      <w:bookmarkEnd w:id="5"/>
    </w:p>
    <w:p w14:paraId="5106BDD8" w14:textId="77777777" w:rsidR="00720517" w:rsidRDefault="00720517">
      <w:pPr>
        <w:rPr>
          <w:rFonts w:ascii="Avenir" w:eastAsia="Avenir" w:hAnsi="Avenir" w:cs="Avenir"/>
          <w:b w:val="0"/>
          <w:sz w:val="24"/>
          <w:szCs w:val="24"/>
        </w:rPr>
      </w:pPr>
    </w:p>
    <w:p w14:paraId="0AADEE20" w14:textId="77777777" w:rsidR="00720517" w:rsidRDefault="00000000">
      <w:pPr>
        <w:numPr>
          <w:ilvl w:val="0"/>
          <w:numId w:val="2"/>
        </w:numPr>
        <w:pBdr>
          <w:top w:val="nil"/>
          <w:left w:val="nil"/>
          <w:bottom w:val="nil"/>
          <w:right w:val="nil"/>
          <w:between w:val="nil"/>
        </w:pBdr>
        <w:spacing w:line="240" w:lineRule="auto"/>
        <w:ind w:left="426" w:hanging="426"/>
        <w:rPr>
          <w:rFonts w:ascii="Avenir" w:eastAsia="Avenir" w:hAnsi="Avenir" w:cs="Avenir"/>
          <w:b w:val="0"/>
          <w:color w:val="000000"/>
          <w:sz w:val="24"/>
          <w:szCs w:val="24"/>
        </w:rPr>
      </w:pPr>
      <w:r>
        <w:rPr>
          <w:rFonts w:ascii="Avenir" w:eastAsia="Avenir" w:hAnsi="Avenir" w:cs="Avenir"/>
          <w:b w:val="0"/>
          <w:color w:val="000000"/>
          <w:sz w:val="24"/>
          <w:szCs w:val="24"/>
        </w:rPr>
        <w:t>Milieubarometerrapport eerste halfjaar 2020, naar scope.</w:t>
      </w:r>
    </w:p>
    <w:p w14:paraId="4D94EF41" w14:textId="77777777" w:rsidR="00720517" w:rsidRDefault="00000000">
      <w:pPr>
        <w:numPr>
          <w:ilvl w:val="0"/>
          <w:numId w:val="2"/>
        </w:numPr>
        <w:pBdr>
          <w:top w:val="nil"/>
          <w:left w:val="nil"/>
          <w:bottom w:val="nil"/>
          <w:right w:val="nil"/>
          <w:between w:val="nil"/>
        </w:pBdr>
        <w:spacing w:line="240" w:lineRule="auto"/>
        <w:ind w:left="426" w:hanging="426"/>
        <w:rPr>
          <w:rFonts w:ascii="Avenir" w:eastAsia="Avenir" w:hAnsi="Avenir" w:cs="Avenir"/>
          <w:b w:val="0"/>
          <w:color w:val="000000"/>
          <w:sz w:val="24"/>
          <w:szCs w:val="24"/>
        </w:rPr>
      </w:pPr>
      <w:r>
        <w:rPr>
          <w:rFonts w:ascii="Avenir" w:eastAsia="Avenir" w:hAnsi="Avenir" w:cs="Avenir"/>
          <w:b w:val="0"/>
          <w:color w:val="000000"/>
          <w:sz w:val="24"/>
          <w:szCs w:val="24"/>
        </w:rPr>
        <w:t>Milieubarometerrapport eerste halfjaar 2020, naar scope / per omzet.</w:t>
      </w:r>
    </w:p>
    <w:p w14:paraId="65AB8234" w14:textId="77777777" w:rsidR="00720517" w:rsidRDefault="00000000">
      <w:pPr>
        <w:numPr>
          <w:ilvl w:val="0"/>
          <w:numId w:val="2"/>
        </w:numPr>
        <w:pBdr>
          <w:top w:val="nil"/>
          <w:left w:val="nil"/>
          <w:bottom w:val="nil"/>
          <w:right w:val="nil"/>
          <w:between w:val="nil"/>
        </w:pBdr>
        <w:spacing w:line="240" w:lineRule="auto"/>
        <w:ind w:left="426" w:hanging="426"/>
        <w:rPr>
          <w:rFonts w:ascii="Avenir" w:eastAsia="Avenir" w:hAnsi="Avenir" w:cs="Avenir"/>
          <w:b w:val="0"/>
          <w:color w:val="000000"/>
          <w:sz w:val="24"/>
          <w:szCs w:val="24"/>
        </w:rPr>
      </w:pPr>
      <w:r>
        <w:rPr>
          <w:rFonts w:ascii="Avenir" w:eastAsia="Avenir" w:hAnsi="Avenir" w:cs="Avenir"/>
          <w:b w:val="0"/>
          <w:color w:val="000000"/>
          <w:sz w:val="24"/>
          <w:szCs w:val="24"/>
        </w:rPr>
        <w:t>Milieubarometerrapport eerste halfjaar 2025, naar scope.</w:t>
      </w:r>
    </w:p>
    <w:p w14:paraId="7FAEECD0" w14:textId="77777777" w:rsidR="00720517" w:rsidRDefault="00000000">
      <w:pPr>
        <w:numPr>
          <w:ilvl w:val="0"/>
          <w:numId w:val="2"/>
        </w:numPr>
        <w:pBdr>
          <w:top w:val="nil"/>
          <w:left w:val="nil"/>
          <w:bottom w:val="nil"/>
          <w:right w:val="nil"/>
          <w:between w:val="nil"/>
        </w:pBdr>
        <w:spacing w:line="240" w:lineRule="auto"/>
        <w:ind w:left="426" w:hanging="426"/>
        <w:rPr>
          <w:rFonts w:ascii="Avenir" w:eastAsia="Avenir" w:hAnsi="Avenir" w:cs="Avenir"/>
          <w:b w:val="0"/>
          <w:color w:val="000000"/>
          <w:sz w:val="24"/>
          <w:szCs w:val="24"/>
        </w:rPr>
      </w:pPr>
      <w:r>
        <w:rPr>
          <w:rFonts w:ascii="Avenir" w:eastAsia="Avenir" w:hAnsi="Avenir" w:cs="Avenir"/>
          <w:b w:val="0"/>
          <w:color w:val="000000"/>
          <w:sz w:val="24"/>
          <w:szCs w:val="24"/>
        </w:rPr>
        <w:t>Milieubarometerrapport eerste halfjaar 2025, naar scope / per omzet.</w:t>
      </w:r>
    </w:p>
    <w:p w14:paraId="74BFE54A" w14:textId="77777777" w:rsidR="00720517" w:rsidRDefault="00720517">
      <w:pPr>
        <w:pBdr>
          <w:top w:val="nil"/>
          <w:left w:val="nil"/>
          <w:bottom w:val="nil"/>
          <w:right w:val="nil"/>
          <w:between w:val="nil"/>
        </w:pBdr>
        <w:spacing w:line="240" w:lineRule="auto"/>
        <w:ind w:left="426"/>
        <w:rPr>
          <w:rFonts w:ascii="Avenir" w:eastAsia="Avenir" w:hAnsi="Avenir" w:cs="Avenir"/>
          <w:b w:val="0"/>
          <w:color w:val="000000"/>
          <w:sz w:val="24"/>
          <w:szCs w:val="24"/>
        </w:rPr>
      </w:pPr>
    </w:p>
    <w:sectPr w:rsidR="00720517" w:rsidSect="00203302">
      <w:headerReference w:type="default" r:id="rId14"/>
      <w:footerReference w:type="default" r:id="rId15"/>
      <w:type w:val="continuous"/>
      <w:pgSz w:w="11906" w:h="16838"/>
      <w:pgMar w:top="1135" w:right="936" w:bottom="720" w:left="936" w:header="0" w:footer="170" w:gutter="0"/>
      <w:pgNumType w:start="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45B88" w14:textId="77777777" w:rsidR="006B0112" w:rsidRDefault="006B0112">
      <w:pPr>
        <w:spacing w:line="240" w:lineRule="auto"/>
      </w:pPr>
      <w:r>
        <w:separator/>
      </w:r>
    </w:p>
  </w:endnote>
  <w:endnote w:type="continuationSeparator" w:id="0">
    <w:p w14:paraId="3662958F" w14:textId="77777777" w:rsidR="006B0112" w:rsidRDefault="006B0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ED613689-2DBB-4D76-A27A-D97F987C9234}"/>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60F7A7CB-1C43-4779-908E-4FB5506A03AD}"/>
    <w:embedBold r:id="rId3" w:fontKey="{B4600299-584F-4E55-BD8C-1A759D242F1B}"/>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01451610-3C29-40CA-AA1B-F63D04E92768}"/>
    <w:embedBold r:id="rId5" w:fontKey="{C6433863-2866-4746-8FE4-03D64D81A4AA}"/>
  </w:font>
  <w:font w:name="Avenir">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embedRegular r:id="rId6" w:fontKey="{C80034B8-E817-4C8B-8EDE-A09FD2A4E4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1FEFD" w14:textId="77777777" w:rsidR="00720517" w:rsidRDefault="00000000">
    <w:pPr>
      <w:pBdr>
        <w:top w:val="nil"/>
        <w:left w:val="nil"/>
        <w:bottom w:val="nil"/>
        <w:right w:val="nil"/>
        <w:between w:val="nil"/>
      </w:pBdr>
      <w:jc w:val="right"/>
      <w:rPr>
        <w:color w:val="000000"/>
      </w:rPr>
    </w:pPr>
    <w:r>
      <w:rPr>
        <w:color w:val="000000"/>
      </w:rPr>
      <w:t xml:space="preserve">Pagina | </w:t>
    </w:r>
    <w:r>
      <w:rPr>
        <w:color w:val="000000"/>
      </w:rPr>
      <w:fldChar w:fldCharType="begin"/>
    </w:r>
    <w:r>
      <w:rPr>
        <w:color w:val="000000"/>
      </w:rPr>
      <w:instrText>PAGE</w:instrText>
    </w:r>
    <w:r>
      <w:rPr>
        <w:color w:val="000000"/>
      </w:rPr>
      <w:fldChar w:fldCharType="separate"/>
    </w:r>
    <w:r w:rsidR="008D3409">
      <w:rPr>
        <w:noProof/>
        <w:color w:val="000000"/>
      </w:rPr>
      <w:t>0</w:t>
    </w:r>
    <w:r>
      <w:rPr>
        <w:color w:val="000000"/>
      </w:rPr>
      <w:fldChar w:fldCharType="end"/>
    </w:r>
    <w:r>
      <w:rPr>
        <w:color w:val="000000"/>
      </w:rPr>
      <w:t xml:space="preserve"> </w:t>
    </w:r>
    <w:r>
      <w:rPr>
        <w:noProof/>
      </w:rPr>
      <w:drawing>
        <wp:anchor distT="0" distB="0" distL="114300" distR="114300" simplePos="0" relativeHeight="251659264" behindDoc="0" locked="0" layoutInCell="1" hidden="0" allowOverlap="1" wp14:anchorId="60A3682A" wp14:editId="77E00EBD">
          <wp:simplePos x="0" y="0"/>
          <wp:positionH relativeFrom="column">
            <wp:posOffset>-76197</wp:posOffset>
          </wp:positionH>
          <wp:positionV relativeFrom="paragraph">
            <wp:posOffset>-67942</wp:posOffset>
          </wp:positionV>
          <wp:extent cx="1638300" cy="357572"/>
          <wp:effectExtent l="0" t="0" r="0" b="0"/>
          <wp:wrapNone/>
          <wp:docPr id="143094833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1638300" cy="357572"/>
                  </a:xfrm>
                  <a:prstGeom prst="rect">
                    <a:avLst/>
                  </a:prstGeom>
                  <a:ln/>
                </pic:spPr>
              </pic:pic>
            </a:graphicData>
          </a:graphic>
        </wp:anchor>
      </w:drawing>
    </w:r>
  </w:p>
  <w:p w14:paraId="671FF3CB" w14:textId="77777777" w:rsidR="00720517" w:rsidRDefault="00720517">
    <w:pPr>
      <w:pBdr>
        <w:top w:val="nil"/>
        <w:left w:val="nil"/>
        <w:bottom w:val="nil"/>
        <w:right w:val="nil"/>
        <w:between w:val="nil"/>
      </w:pBd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74ADB" w14:textId="77777777" w:rsidR="006B0112" w:rsidRDefault="006B0112">
      <w:pPr>
        <w:spacing w:line="240" w:lineRule="auto"/>
      </w:pPr>
      <w:r>
        <w:separator/>
      </w:r>
    </w:p>
  </w:footnote>
  <w:footnote w:type="continuationSeparator" w:id="0">
    <w:p w14:paraId="145732A6" w14:textId="77777777" w:rsidR="006B0112" w:rsidRDefault="006B0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569F8" w14:textId="77777777" w:rsidR="00720517" w:rsidRDefault="00000000">
    <w:pPr>
      <w:pBdr>
        <w:top w:val="nil"/>
        <w:left w:val="nil"/>
        <w:bottom w:val="nil"/>
        <w:right w:val="nil"/>
        <w:between w:val="nil"/>
      </w:pBdr>
    </w:pPr>
    <w:r>
      <w:rPr>
        <w:noProof/>
      </w:rPr>
      <w:drawing>
        <wp:anchor distT="0" distB="0" distL="114300" distR="114300" simplePos="0" relativeHeight="251658240" behindDoc="0" locked="0" layoutInCell="1" hidden="0" allowOverlap="1" wp14:anchorId="2453A0F1" wp14:editId="37520555">
          <wp:simplePos x="0" y="0"/>
          <wp:positionH relativeFrom="column">
            <wp:posOffset>-594357</wp:posOffset>
          </wp:positionH>
          <wp:positionV relativeFrom="paragraph">
            <wp:posOffset>457200</wp:posOffset>
          </wp:positionV>
          <wp:extent cx="7560000" cy="118289"/>
          <wp:effectExtent l="0" t="0" r="0" b="0"/>
          <wp:wrapSquare wrapText="bothSides" distT="0" distB="0" distL="114300" distR="114300"/>
          <wp:docPr id="143094833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7560000" cy="11828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25682"/>
    <w:multiLevelType w:val="multilevel"/>
    <w:tmpl w:val="DD72084E"/>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CEA7791"/>
    <w:multiLevelType w:val="multilevel"/>
    <w:tmpl w:val="9CFC0B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ECE7E0D"/>
    <w:multiLevelType w:val="multilevel"/>
    <w:tmpl w:val="1E7E282A"/>
    <w:lvl w:ilvl="0">
      <w:start w:val="2017"/>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1383B76"/>
    <w:multiLevelType w:val="multilevel"/>
    <w:tmpl w:val="D84C8BDA"/>
    <w:lvl w:ilvl="0">
      <w:start w:val="1"/>
      <w:numFmt w:val="bullet"/>
      <w:lvlText w:val="▪"/>
      <w:lvlJc w:val="left"/>
      <w:pPr>
        <w:ind w:left="748" w:hanging="360"/>
      </w:pPr>
      <w:rPr>
        <w:rFonts w:ascii="Noto Sans Symbols" w:eastAsia="Noto Sans Symbols" w:hAnsi="Noto Sans Symbols" w:cs="Noto Sans Symbols"/>
      </w:rPr>
    </w:lvl>
    <w:lvl w:ilvl="1">
      <w:start w:val="1"/>
      <w:numFmt w:val="bullet"/>
      <w:lvlText w:val="o"/>
      <w:lvlJc w:val="left"/>
      <w:pPr>
        <w:ind w:left="1468" w:hanging="360"/>
      </w:pPr>
      <w:rPr>
        <w:rFonts w:ascii="Courier New" w:eastAsia="Courier New" w:hAnsi="Courier New" w:cs="Courier New"/>
      </w:rPr>
    </w:lvl>
    <w:lvl w:ilvl="2">
      <w:start w:val="1"/>
      <w:numFmt w:val="bullet"/>
      <w:lvlText w:val="▪"/>
      <w:lvlJc w:val="left"/>
      <w:pPr>
        <w:ind w:left="2188" w:hanging="360"/>
      </w:pPr>
      <w:rPr>
        <w:rFonts w:ascii="Noto Sans Symbols" w:eastAsia="Noto Sans Symbols" w:hAnsi="Noto Sans Symbols" w:cs="Noto Sans Symbols"/>
      </w:rPr>
    </w:lvl>
    <w:lvl w:ilvl="3">
      <w:start w:val="1"/>
      <w:numFmt w:val="bullet"/>
      <w:lvlText w:val="●"/>
      <w:lvlJc w:val="left"/>
      <w:pPr>
        <w:ind w:left="2908" w:hanging="360"/>
      </w:pPr>
      <w:rPr>
        <w:rFonts w:ascii="Noto Sans Symbols" w:eastAsia="Noto Sans Symbols" w:hAnsi="Noto Sans Symbols" w:cs="Noto Sans Symbols"/>
      </w:rPr>
    </w:lvl>
    <w:lvl w:ilvl="4">
      <w:start w:val="1"/>
      <w:numFmt w:val="bullet"/>
      <w:lvlText w:val="o"/>
      <w:lvlJc w:val="left"/>
      <w:pPr>
        <w:ind w:left="3628" w:hanging="360"/>
      </w:pPr>
      <w:rPr>
        <w:rFonts w:ascii="Courier New" w:eastAsia="Courier New" w:hAnsi="Courier New" w:cs="Courier New"/>
      </w:rPr>
    </w:lvl>
    <w:lvl w:ilvl="5">
      <w:start w:val="1"/>
      <w:numFmt w:val="bullet"/>
      <w:lvlText w:val="▪"/>
      <w:lvlJc w:val="left"/>
      <w:pPr>
        <w:ind w:left="4348" w:hanging="360"/>
      </w:pPr>
      <w:rPr>
        <w:rFonts w:ascii="Noto Sans Symbols" w:eastAsia="Noto Sans Symbols" w:hAnsi="Noto Sans Symbols" w:cs="Noto Sans Symbols"/>
      </w:rPr>
    </w:lvl>
    <w:lvl w:ilvl="6">
      <w:start w:val="1"/>
      <w:numFmt w:val="bullet"/>
      <w:lvlText w:val="●"/>
      <w:lvlJc w:val="left"/>
      <w:pPr>
        <w:ind w:left="5068" w:hanging="360"/>
      </w:pPr>
      <w:rPr>
        <w:rFonts w:ascii="Noto Sans Symbols" w:eastAsia="Noto Sans Symbols" w:hAnsi="Noto Sans Symbols" w:cs="Noto Sans Symbols"/>
      </w:rPr>
    </w:lvl>
    <w:lvl w:ilvl="7">
      <w:start w:val="1"/>
      <w:numFmt w:val="bullet"/>
      <w:lvlText w:val="o"/>
      <w:lvlJc w:val="left"/>
      <w:pPr>
        <w:ind w:left="5788" w:hanging="360"/>
      </w:pPr>
      <w:rPr>
        <w:rFonts w:ascii="Courier New" w:eastAsia="Courier New" w:hAnsi="Courier New" w:cs="Courier New"/>
      </w:rPr>
    </w:lvl>
    <w:lvl w:ilvl="8">
      <w:start w:val="1"/>
      <w:numFmt w:val="bullet"/>
      <w:lvlText w:val="▪"/>
      <w:lvlJc w:val="left"/>
      <w:pPr>
        <w:ind w:left="6508" w:hanging="360"/>
      </w:pPr>
      <w:rPr>
        <w:rFonts w:ascii="Noto Sans Symbols" w:eastAsia="Noto Sans Symbols" w:hAnsi="Noto Sans Symbols" w:cs="Noto Sans Symbols"/>
      </w:rPr>
    </w:lvl>
  </w:abstractNum>
  <w:abstractNum w:abstractNumId="4" w15:restartNumberingAfterBreak="0">
    <w:nsid w:val="450F19FB"/>
    <w:multiLevelType w:val="multilevel"/>
    <w:tmpl w:val="30B017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8971E03"/>
    <w:multiLevelType w:val="multilevel"/>
    <w:tmpl w:val="0B3C3E1E"/>
    <w:lvl w:ilvl="0">
      <w:start w:val="1"/>
      <w:numFmt w:val="bullet"/>
      <w:lvlText w:val="●"/>
      <w:lvlJc w:val="left"/>
      <w:pPr>
        <w:ind w:left="748" w:hanging="360"/>
      </w:pPr>
      <w:rPr>
        <w:rFonts w:ascii="Noto Sans Symbols" w:eastAsia="Noto Sans Symbols" w:hAnsi="Noto Sans Symbols" w:cs="Noto Sans Symbols"/>
      </w:rPr>
    </w:lvl>
    <w:lvl w:ilvl="1">
      <w:start w:val="1"/>
      <w:numFmt w:val="bullet"/>
      <w:lvlText w:val="o"/>
      <w:lvlJc w:val="left"/>
      <w:pPr>
        <w:ind w:left="1468" w:hanging="360"/>
      </w:pPr>
      <w:rPr>
        <w:rFonts w:ascii="Courier New" w:eastAsia="Courier New" w:hAnsi="Courier New" w:cs="Courier New"/>
      </w:rPr>
    </w:lvl>
    <w:lvl w:ilvl="2">
      <w:start w:val="1"/>
      <w:numFmt w:val="bullet"/>
      <w:lvlText w:val="▪"/>
      <w:lvlJc w:val="left"/>
      <w:pPr>
        <w:ind w:left="2188" w:hanging="360"/>
      </w:pPr>
      <w:rPr>
        <w:rFonts w:ascii="Noto Sans Symbols" w:eastAsia="Noto Sans Symbols" w:hAnsi="Noto Sans Symbols" w:cs="Noto Sans Symbols"/>
      </w:rPr>
    </w:lvl>
    <w:lvl w:ilvl="3">
      <w:start w:val="1"/>
      <w:numFmt w:val="bullet"/>
      <w:lvlText w:val="●"/>
      <w:lvlJc w:val="left"/>
      <w:pPr>
        <w:ind w:left="2908" w:hanging="360"/>
      </w:pPr>
      <w:rPr>
        <w:rFonts w:ascii="Noto Sans Symbols" w:eastAsia="Noto Sans Symbols" w:hAnsi="Noto Sans Symbols" w:cs="Noto Sans Symbols"/>
      </w:rPr>
    </w:lvl>
    <w:lvl w:ilvl="4">
      <w:start w:val="1"/>
      <w:numFmt w:val="bullet"/>
      <w:lvlText w:val="o"/>
      <w:lvlJc w:val="left"/>
      <w:pPr>
        <w:ind w:left="3628" w:hanging="360"/>
      </w:pPr>
      <w:rPr>
        <w:rFonts w:ascii="Courier New" w:eastAsia="Courier New" w:hAnsi="Courier New" w:cs="Courier New"/>
      </w:rPr>
    </w:lvl>
    <w:lvl w:ilvl="5">
      <w:start w:val="1"/>
      <w:numFmt w:val="bullet"/>
      <w:lvlText w:val="▪"/>
      <w:lvlJc w:val="left"/>
      <w:pPr>
        <w:ind w:left="4348" w:hanging="360"/>
      </w:pPr>
      <w:rPr>
        <w:rFonts w:ascii="Noto Sans Symbols" w:eastAsia="Noto Sans Symbols" w:hAnsi="Noto Sans Symbols" w:cs="Noto Sans Symbols"/>
      </w:rPr>
    </w:lvl>
    <w:lvl w:ilvl="6">
      <w:start w:val="1"/>
      <w:numFmt w:val="bullet"/>
      <w:lvlText w:val="●"/>
      <w:lvlJc w:val="left"/>
      <w:pPr>
        <w:ind w:left="5068" w:hanging="360"/>
      </w:pPr>
      <w:rPr>
        <w:rFonts w:ascii="Noto Sans Symbols" w:eastAsia="Noto Sans Symbols" w:hAnsi="Noto Sans Symbols" w:cs="Noto Sans Symbols"/>
      </w:rPr>
    </w:lvl>
    <w:lvl w:ilvl="7">
      <w:start w:val="1"/>
      <w:numFmt w:val="bullet"/>
      <w:lvlText w:val="o"/>
      <w:lvlJc w:val="left"/>
      <w:pPr>
        <w:ind w:left="5788" w:hanging="360"/>
      </w:pPr>
      <w:rPr>
        <w:rFonts w:ascii="Courier New" w:eastAsia="Courier New" w:hAnsi="Courier New" w:cs="Courier New"/>
      </w:rPr>
    </w:lvl>
    <w:lvl w:ilvl="8">
      <w:start w:val="1"/>
      <w:numFmt w:val="bullet"/>
      <w:lvlText w:val="▪"/>
      <w:lvlJc w:val="left"/>
      <w:pPr>
        <w:ind w:left="6508" w:hanging="360"/>
      </w:pPr>
      <w:rPr>
        <w:rFonts w:ascii="Noto Sans Symbols" w:eastAsia="Noto Sans Symbols" w:hAnsi="Noto Sans Symbols" w:cs="Noto Sans Symbols"/>
      </w:rPr>
    </w:lvl>
  </w:abstractNum>
  <w:abstractNum w:abstractNumId="6" w15:restartNumberingAfterBreak="0">
    <w:nsid w:val="5B342E50"/>
    <w:multiLevelType w:val="multilevel"/>
    <w:tmpl w:val="F22037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7" w15:restartNumberingAfterBreak="0">
    <w:nsid w:val="68BF43D5"/>
    <w:multiLevelType w:val="multilevel"/>
    <w:tmpl w:val="148808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1EC3983"/>
    <w:multiLevelType w:val="multilevel"/>
    <w:tmpl w:val="48CC4C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9570817">
    <w:abstractNumId w:val="4"/>
  </w:num>
  <w:num w:numId="2" w16cid:durableId="1051802921">
    <w:abstractNumId w:val="8"/>
  </w:num>
  <w:num w:numId="3" w16cid:durableId="1508516696">
    <w:abstractNumId w:val="3"/>
  </w:num>
  <w:num w:numId="4" w16cid:durableId="1413357052">
    <w:abstractNumId w:val="1"/>
  </w:num>
  <w:num w:numId="5" w16cid:durableId="1434321009">
    <w:abstractNumId w:val="5"/>
  </w:num>
  <w:num w:numId="6" w16cid:durableId="177738978">
    <w:abstractNumId w:val="2"/>
  </w:num>
  <w:num w:numId="7" w16cid:durableId="152453151">
    <w:abstractNumId w:val="6"/>
  </w:num>
  <w:num w:numId="8" w16cid:durableId="209653455">
    <w:abstractNumId w:val="0"/>
  </w:num>
  <w:num w:numId="9" w16cid:durableId="8997559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517"/>
    <w:rsid w:val="000F6EF9"/>
    <w:rsid w:val="00203302"/>
    <w:rsid w:val="002E1B1B"/>
    <w:rsid w:val="00692F75"/>
    <w:rsid w:val="006B0112"/>
    <w:rsid w:val="00720517"/>
    <w:rsid w:val="008D340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3E7D5"/>
  <w15:docId w15:val="{E6C77081-B48F-44BD-A833-A2B3A1DED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b/>
        <w:color w:val="4E7F62"/>
        <w:sz w:val="28"/>
        <w:szCs w:val="28"/>
        <w:lang w:val="nl"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spacing w:before="240" w:after="60"/>
      <w:outlineLvl w:val="0"/>
    </w:pPr>
    <w:rPr>
      <w:rFonts w:ascii="Arial" w:eastAsia="Arial" w:hAnsi="Arial" w:cs="Arial"/>
      <w:color w:val="061F57"/>
      <w:sz w:val="52"/>
      <w:szCs w:val="52"/>
    </w:rPr>
  </w:style>
  <w:style w:type="paragraph" w:styleId="Kop2">
    <w:name w:val="heading 2"/>
    <w:basedOn w:val="Standaard"/>
    <w:next w:val="Standaard"/>
    <w:uiPriority w:val="9"/>
    <w:unhideWhenUsed/>
    <w:qFormat/>
    <w:pPr>
      <w:keepNext/>
      <w:spacing w:after="240" w:line="240" w:lineRule="auto"/>
      <w:outlineLvl w:val="1"/>
    </w:pPr>
    <w:rPr>
      <w:b w:val="0"/>
      <w:sz w:val="36"/>
      <w:szCs w:val="36"/>
    </w:rPr>
  </w:style>
  <w:style w:type="paragraph" w:styleId="Kop3">
    <w:name w:val="heading 3"/>
    <w:basedOn w:val="Standaard"/>
    <w:next w:val="Standaard"/>
    <w:uiPriority w:val="9"/>
    <w:semiHidden/>
    <w:unhideWhenUsed/>
    <w:qFormat/>
    <w:pPr>
      <w:keepNext/>
      <w:keepLines/>
      <w:pBdr>
        <w:top w:val="nil"/>
        <w:left w:val="nil"/>
        <w:bottom w:val="nil"/>
        <w:right w:val="nil"/>
        <w:between w:val="nil"/>
      </w:pBdr>
      <w:spacing w:before="280" w:after="80"/>
      <w:outlineLvl w:val="2"/>
    </w:pPr>
  </w:style>
  <w:style w:type="paragraph" w:styleId="Kop4">
    <w:name w:val="heading 4"/>
    <w:basedOn w:val="Standaard"/>
    <w:next w:val="Standaard"/>
    <w:uiPriority w:val="9"/>
    <w:semiHidden/>
    <w:unhideWhenUsed/>
    <w:qFormat/>
    <w:pPr>
      <w:keepNext/>
      <w:keepLines/>
      <w:pBdr>
        <w:top w:val="nil"/>
        <w:left w:val="nil"/>
        <w:bottom w:val="nil"/>
        <w:right w:val="nil"/>
        <w:between w:val="nil"/>
      </w:pBdr>
      <w:spacing w:before="240" w:after="40"/>
      <w:outlineLvl w:val="3"/>
    </w:pPr>
    <w:rPr>
      <w:sz w:val="24"/>
      <w:szCs w:val="24"/>
    </w:rPr>
  </w:style>
  <w:style w:type="paragraph" w:styleId="Kop5">
    <w:name w:val="heading 5"/>
    <w:basedOn w:val="Standaard"/>
    <w:next w:val="Standaard"/>
    <w:uiPriority w:val="9"/>
    <w:semiHidden/>
    <w:unhideWhenUsed/>
    <w:qFormat/>
    <w:pPr>
      <w:keepNext/>
      <w:keepLines/>
      <w:pBdr>
        <w:top w:val="nil"/>
        <w:left w:val="nil"/>
        <w:bottom w:val="nil"/>
        <w:right w:val="nil"/>
        <w:between w:val="nil"/>
      </w:pBdr>
      <w:spacing w:before="220" w:after="40"/>
      <w:outlineLvl w:val="4"/>
    </w:pPr>
    <w:rPr>
      <w:sz w:val="22"/>
      <w:szCs w:val="22"/>
    </w:rPr>
  </w:style>
  <w:style w:type="paragraph" w:styleId="Kop6">
    <w:name w:val="heading 6"/>
    <w:basedOn w:val="Standaard"/>
    <w:next w:val="Standaard"/>
    <w:uiPriority w:val="9"/>
    <w:semiHidden/>
    <w:unhideWhenUsed/>
    <w:qFormat/>
    <w:pPr>
      <w:keepNext/>
      <w:keepLines/>
      <w:pBdr>
        <w:top w:val="nil"/>
        <w:left w:val="nil"/>
        <w:bottom w:val="nil"/>
        <w:right w:val="nil"/>
        <w:between w:val="nil"/>
      </w:pBdr>
      <w:spacing w:before="200" w:after="40"/>
      <w:outlineLvl w:val="5"/>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el">
    <w:name w:val="Title"/>
    <w:basedOn w:val="Standaard"/>
    <w:next w:val="Standaard"/>
    <w:uiPriority w:val="10"/>
    <w:qFormat/>
    <w:pPr>
      <w:spacing w:after="200" w:line="240" w:lineRule="auto"/>
    </w:pPr>
    <w:rPr>
      <w:rFonts w:ascii="Arial" w:eastAsia="Arial" w:hAnsi="Arial" w:cs="Arial"/>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Ballontekst">
    <w:name w:val="Balloon Text"/>
    <w:link w:val="BallontekstChar"/>
    <w:uiPriority w:val="99"/>
    <w:semiHidden/>
    <w:unhideWhenUsed/>
    <w:rPr>
      <w:rFonts w:ascii="Tahoma" w:hAnsi="Tahoma" w:cs="Tahoma"/>
      <w:sz w:val="16"/>
      <w:szCs w:val="16"/>
    </w:rPr>
  </w:style>
  <w:style w:type="character" w:customStyle="1" w:styleId="BallontekstChar">
    <w:name w:val="Ballontekst Char"/>
    <w:basedOn w:val="Standaardalinea-lettertype"/>
    <w:link w:val="Ballontekst"/>
    <w:uiPriority w:val="99"/>
    <w:semiHidden/>
    <w:rPr>
      <w:rFonts w:ascii="Tahoma" w:hAnsi="Tahoma" w:cs="Tahoma"/>
      <w:sz w:val="16"/>
      <w:szCs w:val="16"/>
    </w:rPr>
  </w:style>
  <w:style w:type="character" w:customStyle="1" w:styleId="TitelChar">
    <w:name w:val="Titel Char"/>
    <w:basedOn w:val="Standaardalinea-lettertype"/>
    <w:uiPriority w:val="1"/>
    <w:rsid w:val="00D86945"/>
    <w:rPr>
      <w:rFonts w:asciiTheme="majorHAnsi" w:eastAsiaTheme="majorEastAsia" w:hAnsiTheme="majorHAnsi" w:cstheme="majorBidi"/>
      <w:b/>
      <w:bCs/>
      <w:color w:val="082A75" w:themeColor="text2"/>
      <w:sz w:val="72"/>
      <w:szCs w:val="52"/>
    </w:rPr>
  </w:style>
  <w:style w:type="character" w:customStyle="1" w:styleId="OndertitelChar">
    <w:name w:val="Ondertitel Char"/>
    <w:basedOn w:val="Standaardalinea-lettertype"/>
    <w:uiPriority w:val="2"/>
    <w:rsid w:val="00D86945"/>
    <w:rPr>
      <w:rFonts w:eastAsiaTheme="minorEastAsia"/>
      <w:caps/>
      <w:color w:val="082A75" w:themeColor="text2"/>
      <w:spacing w:val="20"/>
      <w:sz w:val="32"/>
      <w:szCs w:val="22"/>
    </w:rPr>
  </w:style>
  <w:style w:type="character" w:customStyle="1" w:styleId="Kop1Char">
    <w:name w:val="Kop 1 Char"/>
    <w:basedOn w:val="Standaardalinea-lettertype"/>
    <w:rsid w:val="00D077E9"/>
    <w:rPr>
      <w:rFonts w:asciiTheme="majorHAnsi" w:eastAsiaTheme="majorEastAsia" w:hAnsiTheme="majorHAnsi" w:cstheme="majorBidi"/>
      <w:b/>
      <w:color w:val="061F57" w:themeColor="text2" w:themeShade="BF"/>
      <w:kern w:val="28"/>
      <w:sz w:val="52"/>
      <w:szCs w:val="32"/>
    </w:rPr>
  </w:style>
  <w:style w:type="paragraph" w:styleId="Koptekst">
    <w:name w:val="header"/>
    <w:link w:val="KoptekstChar"/>
    <w:uiPriority w:val="8"/>
    <w:unhideWhenUsed/>
    <w:rsid w:val="005037F0"/>
  </w:style>
  <w:style w:type="character" w:customStyle="1" w:styleId="KoptekstChar">
    <w:name w:val="Koptekst Char"/>
    <w:basedOn w:val="Standaardalinea-lettertype"/>
    <w:link w:val="Koptekst"/>
    <w:uiPriority w:val="8"/>
    <w:rsid w:val="0093335D"/>
  </w:style>
  <w:style w:type="paragraph" w:styleId="Voettekst">
    <w:name w:val="footer"/>
    <w:link w:val="VoettekstChar"/>
    <w:uiPriority w:val="99"/>
    <w:unhideWhenUsed/>
    <w:rsid w:val="005037F0"/>
  </w:style>
  <w:style w:type="character" w:customStyle="1" w:styleId="VoettekstChar">
    <w:name w:val="Voettekst Char"/>
    <w:basedOn w:val="Standaardalinea-lettertype"/>
    <w:link w:val="Voettekst"/>
    <w:uiPriority w:val="99"/>
    <w:rsid w:val="005037F0"/>
    <w:rPr>
      <w:sz w:val="24"/>
      <w:szCs w:val="24"/>
    </w:rPr>
  </w:style>
  <w:style w:type="paragraph" w:customStyle="1" w:styleId="Naam">
    <w:name w:val="Naam"/>
    <w:uiPriority w:val="3"/>
    <w:qFormat/>
    <w:rsid w:val="00B231E5"/>
    <w:pPr>
      <w:spacing w:line="240" w:lineRule="auto"/>
      <w:jc w:val="right"/>
    </w:pPr>
  </w:style>
  <w:style w:type="character" w:customStyle="1" w:styleId="Kop2Char">
    <w:name w:val="Kop 2 Char"/>
    <w:basedOn w:val="Standaardalinea-lettertype"/>
    <w:uiPriority w:val="4"/>
    <w:rsid w:val="00DF027C"/>
    <w:rPr>
      <w:rFonts w:eastAsiaTheme="majorEastAsia" w:cstheme="majorBidi"/>
      <w:color w:val="082A75" w:themeColor="text2"/>
      <w:sz w:val="36"/>
      <w:szCs w:val="26"/>
    </w:rPr>
  </w:style>
  <w:style w:type="table" w:styleId="Tabelraster">
    <w:name w:val="Table Grid"/>
    <w:basedOn w:val="Standaardtabel"/>
    <w:uiPriority w:val="39"/>
    <w:rsid w:val="00FF16B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vantijdelijkeaanduiding">
    <w:name w:val="Placeholder Text"/>
    <w:basedOn w:val="Standaardalinea-lettertype"/>
    <w:uiPriority w:val="99"/>
    <w:unhideWhenUsed/>
    <w:rsid w:val="00D86945"/>
    <w:rPr>
      <w:color w:val="808080"/>
    </w:rPr>
  </w:style>
  <w:style w:type="paragraph" w:customStyle="1" w:styleId="Inhoud">
    <w:name w:val="Inhoud"/>
    <w:link w:val="Tekensvoorinhoud"/>
    <w:qFormat/>
    <w:rsid w:val="00DF027C"/>
    <w:rPr>
      <w:b w:val="0"/>
    </w:rPr>
  </w:style>
  <w:style w:type="paragraph" w:customStyle="1" w:styleId="Tekstmetnadruk">
    <w:name w:val="Tekst met nadruk"/>
    <w:link w:val="Tekensvoortekstmetnadruk"/>
    <w:qFormat/>
    <w:rsid w:val="00DF027C"/>
  </w:style>
  <w:style w:type="character" w:customStyle="1" w:styleId="Tekensvoorinhoud">
    <w:name w:val="Tekens voor inhoud"/>
    <w:basedOn w:val="Standaardalinea-lettertype"/>
    <w:link w:val="Inhoud"/>
    <w:rsid w:val="00DF027C"/>
    <w:rPr>
      <w:rFonts w:eastAsiaTheme="minorEastAsia"/>
      <w:color w:val="082A75" w:themeColor="text2"/>
      <w:sz w:val="28"/>
      <w:szCs w:val="22"/>
    </w:rPr>
  </w:style>
  <w:style w:type="character" w:customStyle="1" w:styleId="Tekensvoortekstmetnadruk">
    <w:name w:val="Tekens voor tekst met nadruk"/>
    <w:basedOn w:val="Standaardalinea-lettertype"/>
    <w:link w:val="Tekstmetnadruk"/>
    <w:rsid w:val="00DF027C"/>
    <w:rPr>
      <w:rFonts w:eastAsiaTheme="minorEastAsia"/>
      <w:b/>
      <w:color w:val="082A75" w:themeColor="text2"/>
      <w:sz w:val="28"/>
      <w:szCs w:val="22"/>
    </w:rPr>
  </w:style>
  <w:style w:type="paragraph" w:styleId="Geenafstand">
    <w:name w:val="No Spacing"/>
    <w:aliases w:val="standaard 2"/>
    <w:uiPriority w:val="1"/>
    <w:qFormat/>
    <w:rsid w:val="00F23F6F"/>
    <w:pPr>
      <w:spacing w:line="240" w:lineRule="auto"/>
    </w:pPr>
    <w:rPr>
      <w:sz w:val="22"/>
      <w:szCs w:val="22"/>
    </w:rPr>
  </w:style>
  <w:style w:type="paragraph" w:styleId="Lijstalinea">
    <w:name w:val="List Paragraph"/>
    <w:uiPriority w:val="34"/>
    <w:unhideWhenUsed/>
    <w:qFormat/>
    <w:rsid w:val="004B3E4E"/>
    <w:pPr>
      <w:ind w:left="720"/>
      <w:contextualSpacing/>
    </w:pPr>
  </w:style>
  <w:style w:type="table" w:customStyle="1" w:styleId="a">
    <w:basedOn w:val="TableNormal1"/>
    <w:tblPr>
      <w:tblStyleRowBandSize w:val="1"/>
      <w:tblStyleColBandSize w:val="1"/>
      <w:tblCellMar>
        <w:top w:w="0" w:type="dxa"/>
        <w:left w:w="0" w:type="dxa"/>
        <w:bottom w:w="0" w:type="dxa"/>
        <w:right w:w="0" w:type="dxa"/>
      </w:tblCellMar>
    </w:tblPr>
  </w:style>
  <w:style w:type="table" w:customStyle="1" w:styleId="a0">
    <w:basedOn w:val="TableNormal1"/>
    <w:tblPr>
      <w:tblStyleRowBandSize w:val="1"/>
      <w:tblStyleColBandSize w:val="1"/>
      <w:tblCellMar>
        <w:top w:w="0" w:type="dxa"/>
        <w:left w:w="0" w:type="dxa"/>
        <w:bottom w:w="0" w:type="dxa"/>
        <w:right w:w="0" w:type="dxa"/>
      </w:tblCellMar>
    </w:tblPr>
  </w:style>
  <w:style w:type="paragraph" w:styleId="Ondertitel">
    <w:name w:val="Subtitle"/>
    <w:basedOn w:val="Standaard"/>
    <w:next w:val="Standaard"/>
    <w:uiPriority w:val="11"/>
    <w:qFormat/>
    <w:pPr>
      <w:pBdr>
        <w:top w:val="nil"/>
        <w:left w:val="nil"/>
        <w:bottom w:val="nil"/>
        <w:right w:val="nil"/>
        <w:between w:val="nil"/>
      </w:pBdr>
    </w:pPr>
    <w:rPr>
      <w:b w:val="0"/>
      <w:smallCaps/>
      <w:sz w:val="32"/>
      <w:szCs w:val="32"/>
    </w:rPr>
  </w:style>
  <w:style w:type="table" w:customStyle="1" w:styleId="a1">
    <w:basedOn w:val="TableNormal1"/>
    <w:tblPr>
      <w:tblStyleRowBandSize w:val="1"/>
      <w:tblStyleColBandSize w:val="1"/>
      <w:tblCellMar>
        <w:top w:w="0" w:type="dxa"/>
        <w:left w:w="0" w:type="dxa"/>
        <w:bottom w:w="0" w:type="dxa"/>
        <w:right w:w="0" w:type="dxa"/>
      </w:tblCellMar>
    </w:tblPr>
  </w:style>
  <w:style w:type="paragraph" w:styleId="Kopvaninhoudsopgave">
    <w:name w:val="TOC Heading"/>
    <w:basedOn w:val="Kop1"/>
    <w:next w:val="Standaard"/>
    <w:uiPriority w:val="39"/>
    <w:unhideWhenUsed/>
    <w:qFormat/>
    <w:rsid w:val="008D3409"/>
    <w:pPr>
      <w:keepLines/>
      <w:spacing w:after="0" w:line="259" w:lineRule="auto"/>
      <w:outlineLvl w:val="9"/>
    </w:pPr>
    <w:rPr>
      <w:rFonts w:asciiTheme="majorHAnsi" w:eastAsiaTheme="majorEastAsia" w:hAnsiTheme="majorHAnsi" w:cstheme="majorBidi"/>
      <w:b w:val="0"/>
      <w:color w:val="013A57" w:themeColor="accent1" w:themeShade="BF"/>
      <w:sz w:val="32"/>
      <w:szCs w:val="32"/>
      <w:lang w:val="nl-NL"/>
    </w:rPr>
  </w:style>
  <w:style w:type="paragraph" w:styleId="Inhopg2">
    <w:name w:val="toc 2"/>
    <w:basedOn w:val="Standaard"/>
    <w:next w:val="Standaard"/>
    <w:autoRedefine/>
    <w:uiPriority w:val="39"/>
    <w:unhideWhenUsed/>
    <w:rsid w:val="008D3409"/>
    <w:pPr>
      <w:spacing w:after="100"/>
      <w:ind w:left="280"/>
    </w:pPr>
  </w:style>
  <w:style w:type="character" w:styleId="Hyperlink">
    <w:name w:val="Hyperlink"/>
    <w:basedOn w:val="Standaardalinea-lettertype"/>
    <w:uiPriority w:val="99"/>
    <w:unhideWhenUsed/>
    <w:rsid w:val="008D3409"/>
    <w:rPr>
      <w:color w:val="3592C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esmQbmIyPQuYiHJsWEAnOEx2+A==">CgMxLjAyCGguZ2pkZ3hzOAByITFxeGZXa0Njb2V1VXRuSHpIM3BSVlBoUXBJb1JCbnRoTw==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5C96147-6431-46C9-A92D-B728925A4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1411</Words>
  <Characters>7764</Characters>
  <Application>Microsoft Office Word</Application>
  <DocSecurity>0</DocSecurity>
  <Lines>64</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Marlie</dc:creator>
  <cp:lastModifiedBy>Lex of Corinne Kuilboer</cp:lastModifiedBy>
  <cp:revision>3</cp:revision>
  <dcterms:created xsi:type="dcterms:W3CDTF">2023-08-29T13:53:00Z</dcterms:created>
  <dcterms:modified xsi:type="dcterms:W3CDTF">2025-10-13T08:31:00Z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